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3A" w:rsidRPr="00C10C3A" w:rsidRDefault="00C10C3A" w:rsidP="00C10C3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26282F"/>
          <w:sz w:val="32"/>
        </w:rPr>
      </w:pPr>
      <w:r w:rsidRPr="00C10C3A">
        <w:rPr>
          <w:rFonts w:ascii="Arial" w:hAnsi="Arial" w:cs="Arial"/>
          <w:b/>
          <w:bCs/>
          <w:color w:val="26282F"/>
          <w:sz w:val="32"/>
        </w:rPr>
        <w:t>ВЫХОДЦЕВ А.С.</w:t>
      </w:r>
    </w:p>
    <w:p w:rsidR="002E6E51" w:rsidRPr="00C10C3A" w:rsidRDefault="002E6E51" w:rsidP="00C10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</w:rPr>
      </w:pPr>
      <w:hyperlink r:id="rId4" w:history="1">
        <w:r w:rsidR="00C10C3A" w:rsidRPr="00C10C3A">
          <w:rPr>
            <w:rFonts w:ascii="Arial" w:hAnsi="Arial" w:cs="Arial"/>
            <w:b/>
            <w:bCs/>
            <w:color w:val="26282F"/>
            <w:sz w:val="32"/>
          </w:rPr>
          <w:t>ОБЗОР СУДЕБНОЙ ПРАКТИКИ ЗА I ПОЛУГОДИЕ 2017 Г.</w:t>
        </w:r>
      </w:hyperlink>
    </w:p>
    <w:p w:rsidR="002E6E51" w:rsidRPr="00C10C3A" w:rsidRDefault="002E6E51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</w:rPr>
      </w:pPr>
    </w:p>
    <w:p w:rsidR="002E6E51" w:rsidRPr="00C10C3A" w:rsidRDefault="002E6E51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</w:rPr>
      </w:pPr>
    </w:p>
    <w:p w:rsidR="00261A21" w:rsidRPr="00C10C3A" w:rsidRDefault="002E6E51" w:rsidP="00261A21">
      <w:pPr>
        <w:pStyle w:val="ConsPlusTitle"/>
        <w:jc w:val="both"/>
        <w:rPr>
          <w:sz w:val="22"/>
          <w:szCs w:val="22"/>
        </w:rPr>
      </w:pPr>
      <w:r w:rsidRPr="00C10C3A">
        <w:rPr>
          <w:b w:val="0"/>
          <w:bCs w:val="0"/>
          <w:i/>
          <w:color w:val="26282F"/>
          <w:sz w:val="22"/>
          <w:szCs w:val="22"/>
        </w:rPr>
        <w:t>Работнику организации, который не является водителем, но которому работодателем предоставлен автотранспорт, может быть признан водителем, если в организации ведутся маршрутные листы и в должностной инструкции такого работника присутствуют требования по управлению автомобилем</w:t>
      </w:r>
      <w:r w:rsidR="00D05A9A" w:rsidRPr="00C10C3A">
        <w:rPr>
          <w:b w:val="0"/>
          <w:bCs w:val="0"/>
          <w:color w:val="26282F"/>
          <w:sz w:val="22"/>
          <w:szCs w:val="22"/>
        </w:rPr>
        <w:t xml:space="preserve"> (</w:t>
      </w:r>
      <w:r w:rsidR="00D05A9A" w:rsidRPr="00C10C3A">
        <w:rPr>
          <w:sz w:val="22"/>
          <w:szCs w:val="22"/>
        </w:rPr>
        <w:t xml:space="preserve">Решение по жалобе на постановление по делу об </w:t>
      </w:r>
      <w:r w:rsidR="00261A21" w:rsidRPr="00C10C3A">
        <w:rPr>
          <w:sz w:val="22"/>
          <w:szCs w:val="22"/>
        </w:rPr>
        <w:t>административном правонарушении Советского районного суда г. Краснодара от 24 августа 2015 года г., решение Краснодарского краевого суда от 29 сентября 2015 года, Постановление Верховного Суда РФ от 19.12.2016 N 18-АД16-173).</w:t>
      </w:r>
    </w:p>
    <w:p w:rsidR="00D05A9A" w:rsidRPr="00C10C3A" w:rsidRDefault="00D05A9A" w:rsidP="00261A21">
      <w:pPr>
        <w:pStyle w:val="ConsPlusNormal"/>
        <w:ind w:firstLine="540"/>
        <w:jc w:val="both"/>
        <w:rPr>
          <w:sz w:val="22"/>
          <w:szCs w:val="22"/>
        </w:rPr>
      </w:pPr>
    </w:p>
    <w:p w:rsidR="002E6E51" w:rsidRPr="00C10C3A" w:rsidRDefault="002E6E51" w:rsidP="00261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</w:rPr>
      </w:pPr>
    </w:p>
    <w:p w:rsidR="002E6E51" w:rsidRPr="00C10C3A" w:rsidRDefault="002E6E51" w:rsidP="002E6E51">
      <w:pPr>
        <w:pStyle w:val="ConsPlusNormal"/>
        <w:ind w:firstLine="540"/>
        <w:jc w:val="both"/>
        <w:rPr>
          <w:sz w:val="22"/>
          <w:szCs w:val="22"/>
        </w:rPr>
      </w:pPr>
      <w:r w:rsidRPr="00C10C3A">
        <w:rPr>
          <w:sz w:val="22"/>
          <w:szCs w:val="22"/>
        </w:rPr>
        <w:t xml:space="preserve">Организация была привлечена </w:t>
      </w:r>
      <w:r w:rsidR="00D05A9A" w:rsidRPr="00C10C3A">
        <w:rPr>
          <w:sz w:val="22"/>
          <w:szCs w:val="22"/>
        </w:rPr>
        <w:t xml:space="preserve">Государственной инспекцией труда </w:t>
      </w:r>
      <w:r w:rsidRPr="00C10C3A">
        <w:rPr>
          <w:sz w:val="22"/>
          <w:szCs w:val="22"/>
        </w:rPr>
        <w:t>к административной ответственности в связи с тем, что в отношении водителя Т.В. не проводились п</w:t>
      </w:r>
      <w:r w:rsidR="002433AD" w:rsidRPr="00C10C3A">
        <w:rPr>
          <w:sz w:val="22"/>
          <w:szCs w:val="22"/>
        </w:rPr>
        <w:t xml:space="preserve">редрейсовые медицинские осмотры. </w:t>
      </w:r>
      <w:r w:rsidR="00D05A9A" w:rsidRPr="00C10C3A">
        <w:rPr>
          <w:sz w:val="22"/>
          <w:szCs w:val="22"/>
        </w:rPr>
        <w:t xml:space="preserve">Не согласившись с вынесенным </w:t>
      </w:r>
      <w:r w:rsidR="002433AD" w:rsidRPr="00C10C3A">
        <w:rPr>
          <w:sz w:val="22"/>
          <w:szCs w:val="22"/>
        </w:rPr>
        <w:t>решением,</w:t>
      </w:r>
      <w:r w:rsidR="00D05A9A" w:rsidRPr="00C10C3A">
        <w:rPr>
          <w:sz w:val="22"/>
          <w:szCs w:val="22"/>
        </w:rPr>
        <w:t xml:space="preserve"> организация обратилась в суд.</w:t>
      </w:r>
    </w:p>
    <w:p w:rsidR="00D05A9A" w:rsidRPr="00C10C3A" w:rsidRDefault="00D05A9A" w:rsidP="00D05A9A">
      <w:pPr>
        <w:pStyle w:val="ConsPlusNormal"/>
        <w:ind w:firstLine="540"/>
        <w:jc w:val="both"/>
        <w:rPr>
          <w:sz w:val="22"/>
          <w:szCs w:val="22"/>
        </w:rPr>
      </w:pPr>
      <w:r w:rsidRPr="00C10C3A">
        <w:rPr>
          <w:sz w:val="22"/>
          <w:szCs w:val="22"/>
        </w:rPr>
        <w:t>Из жалобы представителя организации следовало</w:t>
      </w:r>
      <w:r w:rsidR="00414892" w:rsidRPr="00C10C3A">
        <w:rPr>
          <w:sz w:val="22"/>
          <w:szCs w:val="22"/>
        </w:rPr>
        <w:t>, что Т.В.</w:t>
      </w:r>
      <w:r w:rsidRPr="00C10C3A">
        <w:rPr>
          <w:sz w:val="22"/>
          <w:szCs w:val="22"/>
        </w:rPr>
        <w:t xml:space="preserve"> не работал в должности водителя, а занимал должность старшего торгового представителя, что, по мнению представителя организации</w:t>
      </w:r>
      <w:r w:rsidR="002433AD" w:rsidRPr="00C10C3A">
        <w:rPr>
          <w:sz w:val="22"/>
          <w:szCs w:val="22"/>
        </w:rPr>
        <w:t>,</w:t>
      </w:r>
      <w:r w:rsidRPr="00C10C3A">
        <w:rPr>
          <w:sz w:val="22"/>
          <w:szCs w:val="22"/>
        </w:rPr>
        <w:t xml:space="preserve"> не создало ему новою трудовую функцию при управлении транспортным средством.</w:t>
      </w:r>
    </w:p>
    <w:p w:rsidR="002E6E51" w:rsidRPr="00C10C3A" w:rsidRDefault="00D05A9A" w:rsidP="00D05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Однако, районным судьей было установлено, что данный факт противоречит должностной инструкции организации, из которой следовало, что на должность старшего торгового представителя назначается лицо имеющее высшее или средне-специальное образование, водительское удостоверение категории "В", стаж вождения не менее 1 года. При выезде на маршрут старший торговый представитель обязан</w:t>
      </w:r>
      <w:r w:rsidR="002433AD" w:rsidRPr="00C10C3A">
        <w:rPr>
          <w:rFonts w:ascii="Arial" w:eastAsia="Times New Roman" w:hAnsi="Arial" w:cs="Arial"/>
          <w:lang w:eastAsia="ru-RU"/>
        </w:rPr>
        <w:t xml:space="preserve"> был</w:t>
      </w:r>
      <w:r w:rsidRPr="00C10C3A">
        <w:rPr>
          <w:rFonts w:ascii="Arial" w:eastAsia="Times New Roman" w:hAnsi="Arial" w:cs="Arial"/>
          <w:lang w:eastAsia="ru-RU"/>
        </w:rPr>
        <w:t xml:space="preserve"> иметь маршрутную книгу, состоящую из карты маршрута с отмеченными торговыми точками для посещений.</w:t>
      </w:r>
    </w:p>
    <w:p w:rsidR="00D05A9A" w:rsidRPr="00C10C3A" w:rsidRDefault="00D05A9A" w:rsidP="00D05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Краевой суд оставил решение районного суда без изменений.</w:t>
      </w:r>
    </w:p>
    <w:p w:rsidR="00D05A9A" w:rsidRPr="00C10C3A" w:rsidRDefault="00D05A9A" w:rsidP="00D05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Верховный суд РФ также встал на сторону Государственной инспекции труда и пришел к выводу, что фактические обстоятельства совершенного организацией правонарушения подтверждаются собранными по делу доказательствами: актом проверки, протоколом об административном правонарушении, должностной инструкцией старшего торгового представителя, путевыми листами легкового автомобиля. Суд также учел, что в рассматриваемом случае Т.В.</w:t>
      </w:r>
      <w:r w:rsidR="002433AD" w:rsidRPr="00C10C3A">
        <w:rPr>
          <w:rFonts w:ascii="Arial" w:eastAsia="Times New Roman" w:hAnsi="Arial" w:cs="Arial"/>
          <w:lang w:eastAsia="ru-RU"/>
        </w:rPr>
        <w:t xml:space="preserve"> значил</w:t>
      </w:r>
      <w:r w:rsidRPr="00C10C3A">
        <w:rPr>
          <w:rFonts w:ascii="Arial" w:eastAsia="Times New Roman" w:hAnsi="Arial" w:cs="Arial"/>
          <w:lang w:eastAsia="ru-RU"/>
        </w:rPr>
        <w:t xml:space="preserve">ся водителем в путевых листах легкового автомобиля общества. При таких обстоятельствах доводы организации о том, что Т.В. не осуществлял трудовые функции в качестве </w:t>
      </w:r>
      <w:r w:rsidR="002433AD" w:rsidRPr="00C10C3A">
        <w:rPr>
          <w:rFonts w:ascii="Arial" w:eastAsia="Times New Roman" w:hAnsi="Arial" w:cs="Arial"/>
          <w:lang w:eastAsia="ru-RU"/>
        </w:rPr>
        <w:t>водителя,</w:t>
      </w:r>
      <w:r w:rsidRPr="00C10C3A">
        <w:rPr>
          <w:rFonts w:ascii="Arial" w:eastAsia="Times New Roman" w:hAnsi="Arial" w:cs="Arial"/>
          <w:lang w:eastAsia="ru-RU"/>
        </w:rPr>
        <w:t xml:space="preserve"> противоречат совокупности собранных по делу доказательств. </w:t>
      </w:r>
      <w:r w:rsidR="002433AD" w:rsidRPr="00C10C3A">
        <w:rPr>
          <w:rFonts w:ascii="Arial" w:eastAsia="Times New Roman" w:hAnsi="Arial" w:cs="Arial"/>
          <w:lang w:eastAsia="ru-RU"/>
        </w:rPr>
        <w:t>Таким образом, организация совершила нарушение, которое заключалось в том, что</w:t>
      </w:r>
      <w:r w:rsidRPr="00C10C3A">
        <w:rPr>
          <w:rFonts w:ascii="Arial" w:eastAsia="Times New Roman" w:hAnsi="Arial" w:cs="Arial"/>
          <w:lang w:eastAsia="ru-RU"/>
        </w:rPr>
        <w:t xml:space="preserve"> названному лицу </w:t>
      </w:r>
      <w:r w:rsidR="002433AD" w:rsidRPr="00C10C3A">
        <w:rPr>
          <w:rFonts w:ascii="Arial" w:eastAsia="Times New Roman" w:hAnsi="Arial" w:cs="Arial"/>
          <w:lang w:eastAsia="ru-RU"/>
        </w:rPr>
        <w:t xml:space="preserve">в период </w:t>
      </w:r>
      <w:r w:rsidRPr="00C10C3A">
        <w:rPr>
          <w:rFonts w:ascii="Arial" w:eastAsia="Times New Roman" w:hAnsi="Arial" w:cs="Arial"/>
          <w:lang w:eastAsia="ru-RU"/>
        </w:rPr>
        <w:t xml:space="preserve">его работы в качестве водителя транспортного средства </w:t>
      </w:r>
      <w:r w:rsidR="002433AD" w:rsidRPr="00C10C3A">
        <w:rPr>
          <w:rFonts w:ascii="Arial" w:eastAsia="Times New Roman" w:hAnsi="Arial" w:cs="Arial"/>
          <w:lang w:eastAsia="ru-RU"/>
        </w:rPr>
        <w:t>не проводились</w:t>
      </w:r>
      <w:r w:rsidRPr="00C10C3A">
        <w:rPr>
          <w:rFonts w:ascii="Arial" w:eastAsia="Times New Roman" w:hAnsi="Arial" w:cs="Arial"/>
          <w:lang w:eastAsia="ru-RU"/>
        </w:rPr>
        <w:t xml:space="preserve"> обязательные предрейсовые медицинские осмотры.</w:t>
      </w:r>
    </w:p>
    <w:p w:rsidR="00080EDF" w:rsidRPr="00C10C3A" w:rsidRDefault="00080EDF" w:rsidP="00080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</w:rPr>
      </w:pPr>
    </w:p>
    <w:p w:rsidR="00080EDF" w:rsidRPr="00C10C3A" w:rsidRDefault="00080EDF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</w:rPr>
      </w:pPr>
      <w:r w:rsidRPr="00C10C3A">
        <w:rPr>
          <w:rFonts w:ascii="Arial" w:hAnsi="Arial" w:cs="Arial"/>
          <w:b/>
          <w:bCs/>
          <w:color w:val="26282F"/>
        </w:rPr>
        <w:t xml:space="preserve"> 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80EDF" w:rsidRPr="00C10C3A" w:rsidTr="00080EDF">
        <w:trPr>
          <w:trHeight w:val="240"/>
        </w:trPr>
        <w:tc>
          <w:tcPr>
            <w:tcW w:w="9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0EDF" w:rsidRPr="00C10C3A" w:rsidRDefault="00080EDF" w:rsidP="00080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6282F"/>
                <w:lang w:eastAsia="ru-RU"/>
              </w:rPr>
            </w:pPr>
            <w:r w:rsidRPr="00C10C3A">
              <w:rPr>
                <w:rFonts w:ascii="Arial" w:eastAsia="Times New Roman" w:hAnsi="Arial" w:cs="Arial"/>
                <w:i/>
                <w:color w:val="26282F"/>
                <w:lang w:eastAsia="ru-RU"/>
              </w:rPr>
              <w:t xml:space="preserve">При определении срока исковой давности суд должен применяться тот срок, который действовал на момент возникновения у работника права требования оспариваемой суммы, то есть даты ее выплаты </w:t>
            </w:r>
            <w:r w:rsidRPr="00C10C3A">
              <w:rPr>
                <w:rFonts w:ascii="Arial" w:eastAsia="Times New Roman" w:hAnsi="Arial" w:cs="Arial"/>
                <w:b/>
                <w:bCs/>
                <w:lang w:eastAsia="ru-RU"/>
              </w:rPr>
              <w:t>(Апелляционное определение СК по гражданским делам Свердловского областного суда от 02 марта 2017 г. по делу N 33-3472/2017).</w:t>
            </w:r>
          </w:p>
        </w:tc>
      </w:tr>
    </w:tbl>
    <w:p w:rsidR="00080EDF" w:rsidRPr="00C10C3A" w:rsidRDefault="00080EDF" w:rsidP="00080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</w:rPr>
      </w:pPr>
    </w:p>
    <w:p w:rsidR="00080EDF" w:rsidRPr="00C10C3A" w:rsidRDefault="00080EDF" w:rsidP="00080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В соответствии с </w:t>
      </w:r>
      <w:hyperlink r:id="rId5" w:history="1">
        <w:r w:rsidRPr="00C10C3A">
          <w:rPr>
            <w:rFonts w:ascii="Arial" w:eastAsia="Times New Roman" w:hAnsi="Arial" w:cs="Arial"/>
            <w:lang w:eastAsia="ru-RU"/>
          </w:rPr>
          <w:t>частью второй статьи 392</w:t>
        </w:r>
      </w:hyperlink>
      <w:r w:rsidRPr="00C10C3A">
        <w:rPr>
          <w:rFonts w:ascii="Arial" w:eastAsia="Times New Roman" w:hAnsi="Arial" w:cs="Arial"/>
          <w:lang w:eastAsia="ru-RU"/>
        </w:rPr>
        <w:t xml:space="preserve"> ТК РФ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 В данную статью </w:t>
      </w:r>
      <w:r w:rsidR="002433AD" w:rsidRPr="00C10C3A">
        <w:rPr>
          <w:rFonts w:ascii="Arial" w:eastAsia="Times New Roman" w:hAnsi="Arial" w:cs="Arial"/>
          <w:lang w:eastAsia="ru-RU"/>
        </w:rPr>
        <w:t xml:space="preserve">ранее </w:t>
      </w:r>
      <w:r w:rsidRPr="00C10C3A">
        <w:rPr>
          <w:rFonts w:ascii="Arial" w:eastAsia="Times New Roman" w:hAnsi="Arial" w:cs="Arial"/>
          <w:lang w:eastAsia="ru-RU"/>
        </w:rPr>
        <w:t xml:space="preserve">были внесены изменения, </w:t>
      </w:r>
      <w:r w:rsidR="002433AD" w:rsidRPr="00C10C3A">
        <w:rPr>
          <w:rFonts w:ascii="Arial" w:eastAsia="Times New Roman" w:hAnsi="Arial" w:cs="Arial"/>
          <w:lang w:eastAsia="ru-RU"/>
        </w:rPr>
        <w:t>которые начали действовать</w:t>
      </w:r>
      <w:r w:rsidRPr="00C10C3A">
        <w:rPr>
          <w:rFonts w:ascii="Arial" w:eastAsia="Times New Roman" w:hAnsi="Arial" w:cs="Arial"/>
          <w:lang w:eastAsia="ru-RU"/>
        </w:rPr>
        <w:t xml:space="preserve"> с 3 октября 2016 года. До этого момента в отношении споров о невыплате заработной платы применялся общий </w:t>
      </w:r>
      <w:r w:rsidRPr="00C10C3A">
        <w:rPr>
          <w:rFonts w:ascii="Arial" w:eastAsia="Times New Roman" w:hAnsi="Arial" w:cs="Arial"/>
          <w:lang w:eastAsia="ru-RU"/>
        </w:rPr>
        <w:lastRenderedPageBreak/>
        <w:t xml:space="preserve">срок обращения в суд, установленный </w:t>
      </w:r>
      <w:hyperlink r:id="rId6" w:history="1">
        <w:r w:rsidRPr="00C10C3A">
          <w:rPr>
            <w:rFonts w:ascii="Arial" w:eastAsia="Times New Roman" w:hAnsi="Arial" w:cs="Arial"/>
            <w:lang w:eastAsia="ru-RU"/>
          </w:rPr>
          <w:t>частью первой статьи 392</w:t>
        </w:r>
      </w:hyperlink>
      <w:r w:rsidRPr="00C10C3A">
        <w:rPr>
          <w:rFonts w:ascii="Arial" w:eastAsia="Times New Roman" w:hAnsi="Arial" w:cs="Arial"/>
          <w:lang w:eastAsia="ru-RU"/>
        </w:rPr>
        <w:t xml:space="preserve"> ТК РФ, - 3 месяца со дня, когда работник узнал или должен был узнать о нарушении своего права.</w:t>
      </w:r>
    </w:p>
    <w:p w:rsidR="00080EDF" w:rsidRPr="00C10C3A" w:rsidRDefault="00080EDF" w:rsidP="0024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В соответствии с позицией судов при решении вопроса о пропуске работником срока на обращение в суд должен применяться тот срок, который действовал на момент возникновения у работника права требования оспариваемой суммы, то есть даты ее выплаты.</w:t>
      </w:r>
    </w:p>
    <w:p w:rsidR="002433AD" w:rsidRPr="00C10C3A" w:rsidRDefault="002433AD" w:rsidP="00647D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03B71" w:rsidRPr="00C10C3A" w:rsidRDefault="00A03B71" w:rsidP="0024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26282F"/>
          <w:lang w:eastAsia="ru-RU"/>
        </w:rPr>
      </w:pPr>
      <w:r w:rsidRPr="00C10C3A">
        <w:rPr>
          <w:rFonts w:ascii="Arial" w:eastAsia="Times New Roman" w:hAnsi="Arial" w:cs="Arial"/>
          <w:i/>
          <w:color w:val="26282F"/>
          <w:lang w:eastAsia="ru-RU"/>
        </w:rPr>
        <w:t>Государственная инспекция труда не может решать вопрос об обоснованности привлечения работника работодателем к</w:t>
      </w:r>
      <w:r w:rsidR="00414892" w:rsidRPr="00C10C3A">
        <w:rPr>
          <w:rFonts w:ascii="Arial" w:eastAsia="Times New Roman" w:hAnsi="Arial" w:cs="Arial"/>
          <w:i/>
          <w:color w:val="26282F"/>
          <w:lang w:eastAsia="ru-RU"/>
        </w:rPr>
        <w:t xml:space="preserve"> дисциплинарной ответственности </w:t>
      </w:r>
      <w:r w:rsidR="00414892" w:rsidRPr="00C10C3A">
        <w:t>(</w:t>
      </w:r>
      <w:r w:rsidR="00414892" w:rsidRPr="00C10C3A">
        <w:rPr>
          <w:rFonts w:ascii="Arial" w:eastAsia="Times New Roman" w:hAnsi="Arial" w:cs="Arial"/>
          <w:b/>
          <w:bCs/>
          <w:lang w:eastAsia="ru-RU"/>
        </w:rPr>
        <w:t>Постановление Верховного Суда РФ от 3 марта 2017 г. N 18-АД17-6).</w:t>
      </w:r>
    </w:p>
    <w:p w:rsidR="00A03B71" w:rsidRPr="00C10C3A" w:rsidRDefault="00A03B71" w:rsidP="00080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C93B4A" w:rsidRPr="00C10C3A" w:rsidRDefault="00A03B71" w:rsidP="0024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Постановлением Государственной инспекции труда </w:t>
      </w:r>
      <w:r w:rsidR="00C93B4A" w:rsidRPr="00C10C3A">
        <w:rPr>
          <w:rFonts w:ascii="Arial" w:eastAsia="Times New Roman" w:hAnsi="Arial" w:cs="Arial"/>
          <w:lang w:eastAsia="ru-RU"/>
        </w:rPr>
        <w:t>организация признана виновной</w:t>
      </w:r>
      <w:r w:rsidRPr="00C10C3A">
        <w:rPr>
          <w:rFonts w:ascii="Arial" w:eastAsia="Times New Roman" w:hAnsi="Arial" w:cs="Arial"/>
          <w:lang w:eastAsia="ru-RU"/>
        </w:rPr>
        <w:t xml:space="preserve"> в совершении административного правонарушения,</w:t>
      </w:r>
      <w:r w:rsidR="00C93B4A" w:rsidRPr="00C10C3A">
        <w:rPr>
          <w:rFonts w:ascii="Arial" w:eastAsia="Times New Roman" w:hAnsi="Arial" w:cs="Arial"/>
          <w:lang w:eastAsia="ru-RU"/>
        </w:rPr>
        <w:t xml:space="preserve"> связанного с необоснованным привлечением работника к дисциплинарной ответственности</w:t>
      </w:r>
      <w:r w:rsidR="002433AD" w:rsidRPr="00C10C3A">
        <w:rPr>
          <w:rFonts w:ascii="Arial" w:eastAsia="Times New Roman" w:hAnsi="Arial" w:cs="Arial"/>
          <w:lang w:eastAsia="ru-RU"/>
        </w:rPr>
        <w:t xml:space="preserve">. </w:t>
      </w:r>
      <w:r w:rsidR="00C93B4A" w:rsidRPr="00C10C3A">
        <w:rPr>
          <w:rFonts w:ascii="Arial" w:eastAsia="Times New Roman" w:hAnsi="Arial" w:cs="Arial"/>
          <w:lang w:eastAsia="ru-RU"/>
        </w:rPr>
        <w:t>Работодателем неоднократно были применены к Р.А. дисциплинарные взыскания за ненадлежащее исполнение трудовых обязанностей.</w:t>
      </w:r>
      <w:r w:rsidR="002433AD" w:rsidRPr="00C10C3A">
        <w:rPr>
          <w:rFonts w:ascii="Arial" w:eastAsia="Times New Roman" w:hAnsi="Arial" w:cs="Arial"/>
          <w:lang w:eastAsia="ru-RU"/>
        </w:rPr>
        <w:t xml:space="preserve"> Р.А. обратился в Государственную и</w:t>
      </w:r>
      <w:r w:rsidR="00C93B4A" w:rsidRPr="00C10C3A">
        <w:rPr>
          <w:rFonts w:ascii="Arial" w:eastAsia="Times New Roman" w:hAnsi="Arial" w:cs="Arial"/>
          <w:lang w:eastAsia="ru-RU"/>
        </w:rPr>
        <w:t>нспекцию</w:t>
      </w:r>
      <w:r w:rsidR="002433AD" w:rsidRPr="00C10C3A">
        <w:rPr>
          <w:rFonts w:ascii="Arial" w:eastAsia="Times New Roman" w:hAnsi="Arial" w:cs="Arial"/>
          <w:lang w:eastAsia="ru-RU"/>
        </w:rPr>
        <w:t xml:space="preserve"> труда</w:t>
      </w:r>
      <w:r w:rsidR="00C93B4A" w:rsidRPr="00C10C3A">
        <w:rPr>
          <w:rFonts w:ascii="Arial" w:eastAsia="Times New Roman" w:hAnsi="Arial" w:cs="Arial"/>
          <w:lang w:eastAsia="ru-RU"/>
        </w:rPr>
        <w:t>, в том числе</w:t>
      </w:r>
      <w:r w:rsidR="00647DAE" w:rsidRPr="00C10C3A">
        <w:rPr>
          <w:rFonts w:ascii="Arial" w:eastAsia="Times New Roman" w:hAnsi="Arial" w:cs="Arial"/>
          <w:lang w:eastAsia="ru-RU"/>
        </w:rPr>
        <w:t>,</w:t>
      </w:r>
      <w:r w:rsidR="00C93B4A" w:rsidRPr="00C10C3A">
        <w:rPr>
          <w:rFonts w:ascii="Arial" w:eastAsia="Times New Roman" w:hAnsi="Arial" w:cs="Arial"/>
          <w:lang w:eastAsia="ru-RU"/>
        </w:rPr>
        <w:t xml:space="preserve"> по фактам применения к нему дисциплинарных взысканий, в результате чего в организации была проведена проверка.</w:t>
      </w:r>
    </w:p>
    <w:p w:rsidR="00C93B4A" w:rsidRPr="00C10C3A" w:rsidRDefault="00C93B4A" w:rsidP="00080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По </w:t>
      </w:r>
      <w:r w:rsidR="00414892" w:rsidRPr="00C10C3A">
        <w:rPr>
          <w:rFonts w:ascii="Arial" w:eastAsia="Times New Roman" w:hAnsi="Arial" w:cs="Arial"/>
          <w:lang w:eastAsia="ru-RU"/>
        </w:rPr>
        <w:t>результатам</w:t>
      </w:r>
      <w:r w:rsidRPr="00C10C3A">
        <w:rPr>
          <w:rFonts w:ascii="Arial" w:eastAsia="Times New Roman" w:hAnsi="Arial" w:cs="Arial"/>
          <w:lang w:eastAsia="ru-RU"/>
        </w:rPr>
        <w:t xml:space="preserve"> проверки Государственной инспекции труда было вынесено постановление о совершении организацией нарушения, выразившегося в необоснованном применении к Р.А. дисциплинарного взыскания в виде выговора.</w:t>
      </w:r>
    </w:p>
    <w:p w:rsidR="00414892" w:rsidRPr="00C10C3A" w:rsidRDefault="00414892" w:rsidP="00414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Организация обратилась в суд. Районный суд согласился с решением Государственной инспекцией труда. Краевой суд оставил решение районного суда без изменений.</w:t>
      </w:r>
    </w:p>
    <w:p w:rsidR="00C93B4A" w:rsidRPr="00C10C3A" w:rsidRDefault="00C93B4A" w:rsidP="00C93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Однако Верховный Суд РФ не согласился с ранее вынесенными решениями по следующим основаниям. Согласно статье 26.1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правонарушения; виновность лица в совершении административного правонарушения и иные обстоятельства, имеющие значение для правильного разрешения дела. В соответствии со статьей 381 Трудового кодекса Российской Федерации индивидуальным трудовым спором признаются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 Индивидуальные трудовые споры рассматриваются комиссиями по трудовым спорам и судами (статьями 382 Трудового кодекса Российской Федерации). Статьями 356, 357 Трудового кодекса Российской Федерации урегулированы полномочия и права государственных инспекторов труда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 Анализ положений указанных норм позволяет сделать вывод о том, что, выполняя функцию по надзору и контролю за работодателями, государственная инспекция труда выявляет правонарушения, но не решает трудовые споры, так как не является органом по рассмотрению индивидуальных трудовых споров и не может его заменить.</w:t>
      </w:r>
    </w:p>
    <w:p w:rsidR="00C93B4A" w:rsidRPr="00C10C3A" w:rsidRDefault="00C93B4A" w:rsidP="00C93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Спор относительно обоснованности применения дисциплинарного взыскания в силу статьи 381 Трудового кодекса Российской Федерации является индивидуальным трудовым спором, подлежащим рассмотрению комиссией по рассмотрению трудовых споров либо судом в рамках гражданского судопроизводства.</w:t>
      </w:r>
    </w:p>
    <w:p w:rsidR="00C93B4A" w:rsidRPr="00C10C3A" w:rsidRDefault="002433AD" w:rsidP="00647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Суд делает вывод о наличии между организацией и работником Р.А.</w:t>
      </w:r>
      <w:r w:rsidR="00C93B4A" w:rsidRPr="00C10C3A">
        <w:rPr>
          <w:rFonts w:ascii="Arial" w:eastAsia="Times New Roman" w:hAnsi="Arial" w:cs="Arial"/>
          <w:lang w:eastAsia="ru-RU"/>
        </w:rPr>
        <w:t xml:space="preserve"> разногла</w:t>
      </w:r>
      <w:r w:rsidRPr="00C10C3A">
        <w:rPr>
          <w:rFonts w:ascii="Arial" w:eastAsia="Times New Roman" w:hAnsi="Arial" w:cs="Arial"/>
          <w:lang w:eastAsia="ru-RU"/>
        </w:rPr>
        <w:t>сий по факту применения к нему п</w:t>
      </w:r>
      <w:r w:rsidR="00C93B4A" w:rsidRPr="00C10C3A">
        <w:rPr>
          <w:rFonts w:ascii="Arial" w:eastAsia="Times New Roman" w:hAnsi="Arial" w:cs="Arial"/>
          <w:lang w:eastAsia="ru-RU"/>
        </w:rPr>
        <w:t xml:space="preserve">риказом генерального директора </w:t>
      </w:r>
      <w:r w:rsidRPr="00C10C3A">
        <w:rPr>
          <w:rFonts w:ascii="Arial" w:eastAsia="Times New Roman" w:hAnsi="Arial" w:cs="Arial"/>
          <w:lang w:eastAsia="ru-RU"/>
        </w:rPr>
        <w:t>организации</w:t>
      </w:r>
      <w:r w:rsidR="00C93B4A" w:rsidRPr="00C10C3A">
        <w:rPr>
          <w:rFonts w:ascii="Arial" w:eastAsia="Times New Roman" w:hAnsi="Arial" w:cs="Arial"/>
          <w:lang w:eastAsia="ru-RU"/>
        </w:rPr>
        <w:t xml:space="preserve"> дисциплинарного взыскания в виде выговора. Соответствующие разногласия содержат перечисленные в статье 381 Трудового кодекса Российской Федерации признаки, и являются индивидуальным трудовым спором, подлежащим рассмотрению в порядке</w:t>
      </w:r>
      <w:r w:rsidR="00647DAE" w:rsidRPr="00C10C3A">
        <w:rPr>
          <w:rFonts w:ascii="Arial" w:eastAsia="Times New Roman" w:hAnsi="Arial" w:cs="Arial"/>
          <w:lang w:eastAsia="ru-RU"/>
        </w:rPr>
        <w:t xml:space="preserve"> статьи 382 названного Кодекса.</w:t>
      </w:r>
    </w:p>
    <w:p w:rsidR="00C93B4A" w:rsidRPr="00C10C3A" w:rsidRDefault="00C93B4A" w:rsidP="00C93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При таких обстоятельствах вывод </w:t>
      </w:r>
      <w:r w:rsidR="00647DAE" w:rsidRPr="00C10C3A">
        <w:rPr>
          <w:rFonts w:ascii="Arial" w:eastAsia="Times New Roman" w:hAnsi="Arial" w:cs="Arial"/>
          <w:lang w:eastAsia="ru-RU"/>
        </w:rPr>
        <w:t xml:space="preserve">Государственной инспекции труда </w:t>
      </w:r>
      <w:r w:rsidRPr="00C10C3A">
        <w:rPr>
          <w:rFonts w:ascii="Arial" w:eastAsia="Times New Roman" w:hAnsi="Arial" w:cs="Arial"/>
          <w:lang w:eastAsia="ru-RU"/>
        </w:rPr>
        <w:t>и судебных инстанций о совершении о</w:t>
      </w:r>
      <w:r w:rsidR="00647DAE" w:rsidRPr="00C10C3A">
        <w:rPr>
          <w:rFonts w:ascii="Arial" w:eastAsia="Times New Roman" w:hAnsi="Arial" w:cs="Arial"/>
          <w:lang w:eastAsia="ru-RU"/>
        </w:rPr>
        <w:t>рганизацией</w:t>
      </w:r>
      <w:r w:rsidRPr="00C10C3A">
        <w:rPr>
          <w:rFonts w:ascii="Arial" w:eastAsia="Times New Roman" w:hAnsi="Arial" w:cs="Arial"/>
          <w:lang w:eastAsia="ru-RU"/>
        </w:rPr>
        <w:t xml:space="preserve"> нарушения, выразившегося в неп</w:t>
      </w:r>
      <w:r w:rsidR="00647DAE" w:rsidRPr="00C10C3A">
        <w:rPr>
          <w:rFonts w:ascii="Arial" w:eastAsia="Times New Roman" w:hAnsi="Arial" w:cs="Arial"/>
          <w:lang w:eastAsia="ru-RU"/>
        </w:rPr>
        <w:t>равомерном применении к Р.А.</w:t>
      </w:r>
      <w:r w:rsidRPr="00C10C3A">
        <w:rPr>
          <w:rFonts w:ascii="Arial" w:eastAsia="Times New Roman" w:hAnsi="Arial" w:cs="Arial"/>
          <w:lang w:eastAsia="ru-RU"/>
        </w:rPr>
        <w:t xml:space="preserve"> дисциплинарного взыскания в виде выговора, обоснованным признать нельзя.</w:t>
      </w:r>
      <w:r w:rsidR="00647DAE" w:rsidRPr="00C10C3A">
        <w:rPr>
          <w:rFonts w:ascii="Arial" w:eastAsia="Times New Roman" w:hAnsi="Arial" w:cs="Arial"/>
          <w:lang w:eastAsia="ru-RU"/>
        </w:rPr>
        <w:t xml:space="preserve"> </w:t>
      </w:r>
    </w:p>
    <w:p w:rsidR="00661488" w:rsidRPr="00C10C3A" w:rsidRDefault="00C93B4A" w:rsidP="00414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lastRenderedPageBreak/>
        <w:t>В результате, Верховным Судом РФ было вынесено решение о необходимости исключения из постановления Государственной инспекции труда выводов о совершении организацией нарушения, выразившегося в необо</w:t>
      </w:r>
      <w:r w:rsidR="00414892" w:rsidRPr="00C10C3A">
        <w:rPr>
          <w:rFonts w:ascii="Arial" w:eastAsia="Times New Roman" w:hAnsi="Arial" w:cs="Arial"/>
          <w:lang w:eastAsia="ru-RU"/>
        </w:rPr>
        <w:t>снованном применении к Р.А.</w:t>
      </w:r>
      <w:r w:rsidRPr="00C10C3A">
        <w:rPr>
          <w:rFonts w:ascii="Arial" w:eastAsia="Times New Roman" w:hAnsi="Arial" w:cs="Arial"/>
          <w:lang w:eastAsia="ru-RU"/>
        </w:rPr>
        <w:t xml:space="preserve"> дисциплинарного взыскания в виде выговора</w:t>
      </w:r>
    </w:p>
    <w:p w:rsidR="00414892" w:rsidRPr="00C10C3A" w:rsidRDefault="00414892" w:rsidP="004148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61488" w:rsidRPr="00C10C3A" w:rsidRDefault="00414892" w:rsidP="00661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26282F"/>
          <w:lang w:eastAsia="ru-RU"/>
        </w:rPr>
      </w:pPr>
      <w:r w:rsidRPr="00C10C3A">
        <w:rPr>
          <w:rFonts w:ascii="Arial" w:eastAsia="Times New Roman" w:hAnsi="Arial" w:cs="Arial"/>
          <w:i/>
          <w:color w:val="26282F"/>
          <w:lang w:eastAsia="ru-RU"/>
        </w:rPr>
        <w:t xml:space="preserve">  </w:t>
      </w:r>
      <w:r w:rsidR="00661488" w:rsidRPr="00C10C3A">
        <w:rPr>
          <w:rFonts w:ascii="Arial" w:eastAsia="Times New Roman" w:hAnsi="Arial" w:cs="Arial"/>
          <w:i/>
          <w:color w:val="26282F"/>
          <w:lang w:eastAsia="ru-RU"/>
        </w:rPr>
        <w:t xml:space="preserve">Противоречивая практика судов по вопросу доказывания работником после </w:t>
      </w:r>
      <w:r w:rsidR="00647DAE" w:rsidRPr="00C10C3A">
        <w:rPr>
          <w:rFonts w:ascii="Arial" w:eastAsia="Times New Roman" w:hAnsi="Arial" w:cs="Arial"/>
          <w:i/>
          <w:color w:val="26282F"/>
          <w:lang w:eastAsia="ru-RU"/>
        </w:rPr>
        <w:t xml:space="preserve">его </w:t>
      </w:r>
      <w:r w:rsidR="00661488" w:rsidRPr="00C10C3A">
        <w:rPr>
          <w:rFonts w:ascii="Arial" w:eastAsia="Times New Roman" w:hAnsi="Arial" w:cs="Arial"/>
          <w:i/>
          <w:color w:val="26282F"/>
          <w:lang w:eastAsia="ru-RU"/>
        </w:rPr>
        <w:t>увольнения, что отсутствие у него трудовой книжки привело к невозможности</w:t>
      </w:r>
      <w:r w:rsidR="00647DAE" w:rsidRPr="00C10C3A">
        <w:rPr>
          <w:rFonts w:ascii="Arial" w:eastAsia="Times New Roman" w:hAnsi="Arial" w:cs="Arial"/>
          <w:i/>
          <w:color w:val="26282F"/>
          <w:lang w:eastAsia="ru-RU"/>
        </w:rPr>
        <w:t xml:space="preserve"> </w:t>
      </w:r>
      <w:r w:rsidR="00661488" w:rsidRPr="00C10C3A">
        <w:rPr>
          <w:rFonts w:ascii="Arial" w:eastAsia="Times New Roman" w:hAnsi="Arial" w:cs="Arial"/>
          <w:i/>
          <w:color w:val="26282F"/>
          <w:lang w:eastAsia="ru-RU"/>
        </w:rPr>
        <w:t>трудоустройства и получения заработка</w:t>
      </w:r>
      <w:r w:rsidR="00661488" w:rsidRPr="00C10C3A">
        <w:t xml:space="preserve"> (</w:t>
      </w:r>
      <w:r w:rsidR="00661488" w:rsidRPr="00C10C3A">
        <w:rPr>
          <w:rFonts w:ascii="Arial" w:eastAsia="Times New Roman" w:hAnsi="Arial" w:cs="Arial"/>
          <w:b/>
          <w:bCs/>
          <w:lang w:eastAsia="ru-RU"/>
        </w:rPr>
        <w:t>Справка по итогам изучения практики рассмотрения судами Саратовской области в 2016 г. гражданских дел по спорам об оплате труда).</w:t>
      </w:r>
    </w:p>
    <w:p w:rsidR="00661488" w:rsidRPr="00C10C3A" w:rsidRDefault="00661488" w:rsidP="00080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80EDF" w:rsidRPr="00C10C3A" w:rsidRDefault="00080EDF" w:rsidP="00080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Районный </w:t>
      </w:r>
      <w:r w:rsidR="00647DAE" w:rsidRPr="00C10C3A">
        <w:rPr>
          <w:rFonts w:ascii="Arial" w:eastAsia="Times New Roman" w:hAnsi="Arial" w:cs="Arial"/>
          <w:lang w:eastAsia="ru-RU"/>
        </w:rPr>
        <w:t>с</w:t>
      </w:r>
      <w:r w:rsidRPr="00C10C3A">
        <w:rPr>
          <w:rFonts w:ascii="Arial" w:eastAsia="Times New Roman" w:hAnsi="Arial" w:cs="Arial"/>
          <w:lang w:eastAsia="ru-RU"/>
        </w:rPr>
        <w:t>уд отказал работнику в оплате вынужденного прогула, поскольку работник не доказал, что именно отсутствие у него трудовой книжки привело к невозможности трудоустройства и получения заработка, а также</w:t>
      </w:r>
      <w:r w:rsidR="00647DAE" w:rsidRPr="00C10C3A">
        <w:rPr>
          <w:rFonts w:ascii="Arial" w:eastAsia="Times New Roman" w:hAnsi="Arial" w:cs="Arial"/>
          <w:lang w:eastAsia="ru-RU"/>
        </w:rPr>
        <w:t>,</w:t>
      </w:r>
      <w:r w:rsidRPr="00C10C3A">
        <w:rPr>
          <w:rFonts w:ascii="Arial" w:eastAsia="Times New Roman" w:hAnsi="Arial" w:cs="Arial"/>
          <w:lang w:eastAsia="ru-RU"/>
        </w:rPr>
        <w:t xml:space="preserve"> что он вообще предпринимал меры к трудоустройству.</w:t>
      </w:r>
    </w:p>
    <w:p w:rsidR="00080EDF" w:rsidRPr="00C10C3A" w:rsidRDefault="00080EDF" w:rsidP="00080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В то же время Областной суд встал на сторону работника и счел данные обстоятельства не имеющими значения для разрешения спора. Суд пришел к выводу, что сам факт невыдачи в день увольнения трудовой книжки, </w:t>
      </w:r>
      <w:proofErr w:type="spellStart"/>
      <w:r w:rsidRPr="00C10C3A">
        <w:rPr>
          <w:rFonts w:ascii="Arial" w:eastAsia="Times New Roman" w:hAnsi="Arial" w:cs="Arial"/>
          <w:lang w:eastAsia="ru-RU"/>
        </w:rPr>
        <w:t>ненаправления</w:t>
      </w:r>
      <w:proofErr w:type="spellEnd"/>
      <w:r w:rsidRPr="00C10C3A">
        <w:rPr>
          <w:rFonts w:ascii="Arial" w:eastAsia="Times New Roman" w:hAnsi="Arial" w:cs="Arial"/>
          <w:lang w:eastAsia="ru-RU"/>
        </w:rPr>
        <w:t xml:space="preserve"> работнику работодателем уведомления о необходимости явиться за трудовой книжкой либо дать согласие на отправление ее по почте</w:t>
      </w:r>
      <w:r w:rsidR="00647DAE" w:rsidRPr="00C10C3A">
        <w:rPr>
          <w:rFonts w:ascii="Arial" w:eastAsia="Times New Roman" w:hAnsi="Arial" w:cs="Arial"/>
          <w:lang w:eastAsia="ru-RU"/>
        </w:rPr>
        <w:t xml:space="preserve"> является</w:t>
      </w:r>
      <w:r w:rsidRPr="00C10C3A">
        <w:rPr>
          <w:rFonts w:ascii="Arial" w:eastAsia="Times New Roman" w:hAnsi="Arial" w:cs="Arial"/>
          <w:lang w:eastAsia="ru-RU"/>
        </w:rPr>
        <w:t xml:space="preserve"> достаточным основанием для возложения на работодателя ответственности по выплате не полученного работником заработка.</w:t>
      </w:r>
    </w:p>
    <w:p w:rsidR="00080EDF" w:rsidRPr="00C10C3A" w:rsidRDefault="00080EDF" w:rsidP="00080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Необходимо отметить, что существует </w:t>
      </w:r>
      <w:r w:rsidR="00647DAE" w:rsidRPr="00C10C3A">
        <w:rPr>
          <w:rFonts w:ascii="Arial" w:eastAsia="Times New Roman" w:hAnsi="Arial" w:cs="Arial"/>
          <w:lang w:eastAsia="ru-RU"/>
        </w:rPr>
        <w:t>различная практика при решении</w:t>
      </w:r>
      <w:r w:rsidRPr="00C10C3A">
        <w:rPr>
          <w:rFonts w:ascii="Arial" w:eastAsia="Times New Roman" w:hAnsi="Arial" w:cs="Arial"/>
          <w:lang w:eastAsia="ru-RU"/>
        </w:rPr>
        <w:t xml:space="preserve"> вопроса о необходимости доказывания работником факта того, что отсутствие у него трудовой книжки привело к невозможности трудоустройства. Однако, в</w:t>
      </w:r>
      <w:r w:rsidR="00647DAE" w:rsidRPr="00C10C3A">
        <w:rPr>
          <w:rFonts w:ascii="Arial" w:eastAsia="Times New Roman" w:hAnsi="Arial" w:cs="Arial"/>
          <w:lang w:eastAsia="ru-RU"/>
        </w:rPr>
        <w:t>сегда нужно помнить о том, что с</w:t>
      </w:r>
      <w:r w:rsidRPr="00C10C3A">
        <w:rPr>
          <w:rFonts w:ascii="Arial" w:eastAsia="Times New Roman" w:hAnsi="Arial" w:cs="Arial"/>
          <w:lang w:eastAsia="ru-RU"/>
        </w:rPr>
        <w:t xml:space="preserve">уд может </w:t>
      </w:r>
      <w:r w:rsidR="00661488" w:rsidRPr="00C10C3A">
        <w:rPr>
          <w:rFonts w:ascii="Arial" w:eastAsia="Times New Roman" w:hAnsi="Arial" w:cs="Arial"/>
          <w:lang w:eastAsia="ru-RU"/>
        </w:rPr>
        <w:t xml:space="preserve">признать необоснованным подобное доказывание и обязать работодателя </w:t>
      </w:r>
      <w:r w:rsidR="00647DAE" w:rsidRPr="00C10C3A">
        <w:rPr>
          <w:rFonts w:ascii="Arial" w:eastAsia="Times New Roman" w:hAnsi="Arial" w:cs="Arial"/>
          <w:lang w:eastAsia="ru-RU"/>
        </w:rPr>
        <w:t>оплатить</w:t>
      </w:r>
      <w:r w:rsidR="00661488" w:rsidRPr="00C10C3A">
        <w:rPr>
          <w:rFonts w:ascii="Arial" w:eastAsia="Times New Roman" w:hAnsi="Arial" w:cs="Arial"/>
          <w:lang w:eastAsia="ru-RU"/>
        </w:rPr>
        <w:t xml:space="preserve"> работнику время вынужденного прогула с момента фактического увольнения работника до дня выдачи работнику трудовой книжки, либо направления работодателем уведомления работнику о необходимости явиться за трудовой </w:t>
      </w:r>
      <w:r w:rsidR="00647DAE" w:rsidRPr="00C10C3A">
        <w:rPr>
          <w:rFonts w:ascii="Arial" w:eastAsia="Times New Roman" w:hAnsi="Arial" w:cs="Arial"/>
          <w:lang w:eastAsia="ru-RU"/>
        </w:rPr>
        <w:t>книжкой,</w:t>
      </w:r>
      <w:r w:rsidR="00661488" w:rsidRPr="00C10C3A">
        <w:rPr>
          <w:rFonts w:ascii="Arial" w:eastAsia="Times New Roman" w:hAnsi="Arial" w:cs="Arial"/>
          <w:lang w:eastAsia="ru-RU"/>
        </w:rPr>
        <w:t xml:space="preserve"> либо дать согласие на отправление ее по почте.</w:t>
      </w:r>
    </w:p>
    <w:p w:rsidR="00080EDF" w:rsidRPr="00C10C3A" w:rsidRDefault="00080EDF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</w:rPr>
      </w:pPr>
    </w:p>
    <w:p w:rsidR="00080EDF" w:rsidRPr="00C10C3A" w:rsidRDefault="00080EDF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</w:rPr>
      </w:pPr>
    </w:p>
    <w:p w:rsidR="00080EDF" w:rsidRPr="00C10C3A" w:rsidRDefault="00661488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26282F"/>
          <w:lang w:eastAsia="ru-RU"/>
        </w:rPr>
      </w:pPr>
      <w:r w:rsidRPr="00C10C3A">
        <w:rPr>
          <w:rFonts w:ascii="Arial" w:eastAsia="Times New Roman" w:hAnsi="Arial" w:cs="Arial"/>
          <w:i/>
          <w:color w:val="26282F"/>
          <w:lang w:eastAsia="ru-RU"/>
        </w:rPr>
        <w:t xml:space="preserve">Работодатель может и не знать о лишении </w:t>
      </w:r>
      <w:r w:rsidR="002544A5" w:rsidRPr="00C10C3A">
        <w:rPr>
          <w:rFonts w:ascii="Arial" w:eastAsia="Times New Roman" w:hAnsi="Arial" w:cs="Arial"/>
          <w:i/>
          <w:color w:val="26282F"/>
          <w:lang w:eastAsia="ru-RU"/>
        </w:rPr>
        <w:t>водительс</w:t>
      </w:r>
      <w:r w:rsidR="00A03B71" w:rsidRPr="00C10C3A">
        <w:rPr>
          <w:rFonts w:ascii="Arial" w:eastAsia="Times New Roman" w:hAnsi="Arial" w:cs="Arial"/>
          <w:i/>
          <w:color w:val="26282F"/>
          <w:lang w:eastAsia="ru-RU"/>
        </w:rPr>
        <w:t xml:space="preserve">ких прав водителя организации </w:t>
      </w:r>
      <w:r w:rsidR="00A03B71" w:rsidRPr="00C10C3A">
        <w:rPr>
          <w:rFonts w:ascii="Arial" w:eastAsia="Times New Roman" w:hAnsi="Arial" w:cs="Arial"/>
          <w:b/>
          <w:color w:val="26282F"/>
          <w:lang w:eastAsia="ru-RU"/>
        </w:rPr>
        <w:t>(</w:t>
      </w:r>
      <w:r w:rsidR="00A03B71" w:rsidRPr="00C10C3A">
        <w:rPr>
          <w:rFonts w:ascii="Arial" w:eastAsia="Times New Roman" w:hAnsi="Arial" w:cs="Arial"/>
          <w:b/>
          <w:bCs/>
          <w:lang w:eastAsia="ru-RU"/>
        </w:rPr>
        <w:t>Постановление Верховного Суда РФ от 14 марта 2017 г. N 46-АД17-2).</w:t>
      </w:r>
    </w:p>
    <w:p w:rsidR="002544A5" w:rsidRPr="00C10C3A" w:rsidRDefault="002544A5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</w:rPr>
      </w:pPr>
    </w:p>
    <w:p w:rsidR="002544A5" w:rsidRPr="00C10C3A" w:rsidRDefault="002544A5" w:rsidP="00A03B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Постановлением заместителя начальника ОГИБДД УМВД России </w:t>
      </w:r>
      <w:r w:rsidR="007D6722" w:rsidRPr="00C10C3A">
        <w:rPr>
          <w:rFonts w:ascii="Arial" w:eastAsia="Times New Roman" w:hAnsi="Arial" w:cs="Arial"/>
          <w:lang w:eastAsia="ru-RU"/>
        </w:rPr>
        <w:t>организация была привлечена к</w:t>
      </w:r>
      <w:r w:rsidRPr="00C10C3A">
        <w:rPr>
          <w:rFonts w:ascii="Arial" w:eastAsia="Times New Roman" w:hAnsi="Arial" w:cs="Arial"/>
          <w:lang w:eastAsia="ru-RU"/>
        </w:rPr>
        <w:t xml:space="preserve"> ад</w:t>
      </w:r>
      <w:r w:rsidR="007D6722" w:rsidRPr="00C10C3A">
        <w:rPr>
          <w:rFonts w:ascii="Arial" w:eastAsia="Times New Roman" w:hAnsi="Arial" w:cs="Arial"/>
          <w:lang w:eastAsia="ru-RU"/>
        </w:rPr>
        <w:t xml:space="preserve">министративной ответственности. </w:t>
      </w:r>
      <w:r w:rsidRPr="00C10C3A">
        <w:rPr>
          <w:rFonts w:ascii="Arial" w:eastAsia="Times New Roman" w:hAnsi="Arial" w:cs="Arial"/>
          <w:lang w:eastAsia="ru-RU"/>
        </w:rPr>
        <w:t xml:space="preserve">Данным постановлением </w:t>
      </w:r>
      <w:r w:rsidR="00A03B71" w:rsidRPr="00C10C3A">
        <w:rPr>
          <w:rFonts w:ascii="Arial" w:eastAsia="Times New Roman" w:hAnsi="Arial" w:cs="Arial"/>
          <w:lang w:eastAsia="ru-RU"/>
        </w:rPr>
        <w:t>организация признана виновной</w:t>
      </w:r>
      <w:r w:rsidRPr="00C10C3A">
        <w:rPr>
          <w:rFonts w:ascii="Arial" w:eastAsia="Times New Roman" w:hAnsi="Arial" w:cs="Arial"/>
          <w:lang w:eastAsia="ru-RU"/>
        </w:rPr>
        <w:t xml:space="preserve"> в том, что осуществило допуск к управлению транспортным средством </w:t>
      </w:r>
      <w:r w:rsidR="007D6722" w:rsidRPr="00C10C3A">
        <w:rPr>
          <w:rFonts w:ascii="Arial" w:eastAsia="Times New Roman" w:hAnsi="Arial" w:cs="Arial"/>
          <w:lang w:eastAsia="ru-RU"/>
        </w:rPr>
        <w:t>водителя Г.А.</w:t>
      </w:r>
      <w:r w:rsidRPr="00C10C3A">
        <w:rPr>
          <w:rFonts w:ascii="Arial" w:eastAsia="Times New Roman" w:hAnsi="Arial" w:cs="Arial"/>
          <w:lang w:eastAsia="ru-RU"/>
        </w:rPr>
        <w:t>, не имеющего права управления транспортными средствами.</w:t>
      </w:r>
      <w:r w:rsidR="007D6722" w:rsidRPr="00C10C3A">
        <w:rPr>
          <w:rFonts w:ascii="Arial" w:eastAsia="Times New Roman" w:hAnsi="Arial" w:cs="Arial"/>
          <w:lang w:eastAsia="ru-RU"/>
        </w:rPr>
        <w:t xml:space="preserve"> </w:t>
      </w:r>
      <w:r w:rsidRPr="00C10C3A">
        <w:rPr>
          <w:rFonts w:ascii="Arial" w:eastAsia="Times New Roman" w:hAnsi="Arial" w:cs="Arial"/>
          <w:lang w:eastAsia="ru-RU"/>
        </w:rPr>
        <w:t xml:space="preserve">Не согласившись с данным постановлением, </w:t>
      </w:r>
      <w:r w:rsidR="007D6722" w:rsidRPr="00C10C3A">
        <w:rPr>
          <w:rFonts w:ascii="Arial" w:eastAsia="Times New Roman" w:hAnsi="Arial" w:cs="Arial"/>
          <w:lang w:eastAsia="ru-RU"/>
        </w:rPr>
        <w:t>организация обратилась</w:t>
      </w:r>
      <w:r w:rsidRPr="00C10C3A">
        <w:rPr>
          <w:rFonts w:ascii="Arial" w:eastAsia="Times New Roman" w:hAnsi="Arial" w:cs="Arial"/>
          <w:lang w:eastAsia="ru-RU"/>
        </w:rPr>
        <w:t xml:space="preserve"> в суд с жалобой на указанное постановление с просьбой отменить его, поскольку </w:t>
      </w:r>
      <w:r w:rsidR="007D6722" w:rsidRPr="00C10C3A">
        <w:rPr>
          <w:rFonts w:ascii="Arial" w:eastAsia="Times New Roman" w:hAnsi="Arial" w:cs="Arial"/>
          <w:lang w:eastAsia="ru-RU"/>
        </w:rPr>
        <w:t>оно</w:t>
      </w:r>
      <w:r w:rsidRPr="00C10C3A">
        <w:rPr>
          <w:rFonts w:ascii="Arial" w:eastAsia="Times New Roman" w:hAnsi="Arial" w:cs="Arial"/>
          <w:lang w:eastAsia="ru-RU"/>
        </w:rPr>
        <w:t xml:space="preserve"> не совершило административного правонарушения. Вывод должностного лица ГИБДД о совершении административного правонарушения</w:t>
      </w:r>
      <w:r w:rsidR="007D6722" w:rsidRPr="00C10C3A">
        <w:rPr>
          <w:rFonts w:ascii="Arial" w:eastAsia="Times New Roman" w:hAnsi="Arial" w:cs="Arial"/>
          <w:lang w:eastAsia="ru-RU"/>
        </w:rPr>
        <w:t xml:space="preserve"> был</w:t>
      </w:r>
      <w:r w:rsidRPr="00C10C3A">
        <w:rPr>
          <w:rFonts w:ascii="Arial" w:eastAsia="Times New Roman" w:hAnsi="Arial" w:cs="Arial"/>
          <w:lang w:eastAsia="ru-RU"/>
        </w:rPr>
        <w:t xml:space="preserve"> основан на ф</w:t>
      </w:r>
      <w:r w:rsidR="007D6722" w:rsidRPr="00C10C3A">
        <w:rPr>
          <w:rFonts w:ascii="Arial" w:eastAsia="Times New Roman" w:hAnsi="Arial" w:cs="Arial"/>
          <w:lang w:eastAsia="ru-RU"/>
        </w:rPr>
        <w:t>акте привлечения водителя Г.А.</w:t>
      </w:r>
      <w:r w:rsidRPr="00C10C3A">
        <w:rPr>
          <w:rFonts w:ascii="Arial" w:eastAsia="Times New Roman" w:hAnsi="Arial" w:cs="Arial"/>
          <w:lang w:eastAsia="ru-RU"/>
        </w:rPr>
        <w:t xml:space="preserve"> к административной ответственности, который был выявлен непосредственно должностными лицами </w:t>
      </w:r>
      <w:r w:rsidR="007D6722" w:rsidRPr="00C10C3A">
        <w:rPr>
          <w:rFonts w:ascii="Arial" w:eastAsia="Times New Roman" w:hAnsi="Arial" w:cs="Arial"/>
          <w:lang w:eastAsia="ru-RU"/>
        </w:rPr>
        <w:t xml:space="preserve">ГИБДД. </w:t>
      </w:r>
      <w:r w:rsidRPr="00C10C3A">
        <w:rPr>
          <w:rFonts w:ascii="Arial" w:eastAsia="Times New Roman" w:hAnsi="Arial" w:cs="Arial"/>
          <w:lang w:eastAsia="ru-RU"/>
        </w:rPr>
        <w:t xml:space="preserve"> При этом</w:t>
      </w:r>
      <w:r w:rsidR="00647DAE" w:rsidRPr="00C10C3A">
        <w:rPr>
          <w:rFonts w:ascii="Arial" w:eastAsia="Times New Roman" w:hAnsi="Arial" w:cs="Arial"/>
          <w:lang w:eastAsia="ru-RU"/>
        </w:rPr>
        <w:t>,</w:t>
      </w:r>
      <w:r w:rsidRPr="00C10C3A">
        <w:rPr>
          <w:rFonts w:ascii="Arial" w:eastAsia="Times New Roman" w:hAnsi="Arial" w:cs="Arial"/>
          <w:lang w:eastAsia="ru-RU"/>
        </w:rPr>
        <w:t xml:space="preserve"> </w:t>
      </w:r>
      <w:r w:rsidR="007D6722" w:rsidRPr="00C10C3A">
        <w:rPr>
          <w:rFonts w:ascii="Arial" w:eastAsia="Times New Roman" w:hAnsi="Arial" w:cs="Arial"/>
          <w:lang w:eastAsia="ru-RU"/>
        </w:rPr>
        <w:t>организации</w:t>
      </w:r>
      <w:r w:rsidRPr="00C10C3A">
        <w:rPr>
          <w:rFonts w:ascii="Arial" w:eastAsia="Times New Roman" w:hAnsi="Arial" w:cs="Arial"/>
          <w:lang w:eastAsia="ru-RU"/>
        </w:rPr>
        <w:t xml:space="preserve"> не б</w:t>
      </w:r>
      <w:r w:rsidR="007D6722" w:rsidRPr="00C10C3A">
        <w:rPr>
          <w:rFonts w:ascii="Arial" w:eastAsia="Times New Roman" w:hAnsi="Arial" w:cs="Arial"/>
          <w:lang w:eastAsia="ru-RU"/>
        </w:rPr>
        <w:t>ыло известно о назначении Г.А.</w:t>
      </w:r>
      <w:r w:rsidRPr="00C10C3A">
        <w:rPr>
          <w:rFonts w:ascii="Arial" w:eastAsia="Times New Roman" w:hAnsi="Arial" w:cs="Arial"/>
          <w:lang w:eastAsia="ru-RU"/>
        </w:rPr>
        <w:t xml:space="preserve"> наказания в виде лишения права управления транспорт</w:t>
      </w:r>
      <w:r w:rsidR="007D6722" w:rsidRPr="00C10C3A">
        <w:rPr>
          <w:rFonts w:ascii="Arial" w:eastAsia="Times New Roman" w:hAnsi="Arial" w:cs="Arial"/>
          <w:lang w:eastAsia="ru-RU"/>
        </w:rPr>
        <w:t>ными средствами. Кроме того, Г.А.</w:t>
      </w:r>
      <w:r w:rsidRPr="00C10C3A">
        <w:rPr>
          <w:rFonts w:ascii="Arial" w:eastAsia="Times New Roman" w:hAnsi="Arial" w:cs="Arial"/>
          <w:lang w:eastAsia="ru-RU"/>
        </w:rPr>
        <w:t xml:space="preserve"> к отбытию наказания </w:t>
      </w:r>
      <w:r w:rsidR="007D6722" w:rsidRPr="00C10C3A">
        <w:rPr>
          <w:rFonts w:ascii="Arial" w:eastAsia="Times New Roman" w:hAnsi="Arial" w:cs="Arial"/>
          <w:lang w:eastAsia="ru-RU"/>
        </w:rPr>
        <w:t>на дату составлени</w:t>
      </w:r>
      <w:r w:rsidR="00A03B71" w:rsidRPr="00C10C3A">
        <w:rPr>
          <w:rFonts w:ascii="Arial" w:eastAsia="Times New Roman" w:hAnsi="Arial" w:cs="Arial"/>
          <w:lang w:eastAsia="ru-RU"/>
        </w:rPr>
        <w:t>я</w:t>
      </w:r>
      <w:r w:rsidRPr="00C10C3A">
        <w:rPr>
          <w:rFonts w:ascii="Arial" w:eastAsia="Times New Roman" w:hAnsi="Arial" w:cs="Arial"/>
          <w:lang w:eastAsia="ru-RU"/>
        </w:rPr>
        <w:t xml:space="preserve"> протокола об административном правонарушении не приступил, водительское удостоверение не сдал, предъявив его при проведении собеседования с инженером по эксплуатации и при выпуске автомобиля на линию. При этом ни законом, ни иными актами РФ не предусмотрена обязанность и периодичность истребования сведений из органов ГИБДД для проверки действительности водительского удостоверения работника.</w:t>
      </w:r>
    </w:p>
    <w:p w:rsidR="007D6722" w:rsidRPr="00C10C3A" w:rsidRDefault="007D6722" w:rsidP="00A03B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Районный суд установил вину организации в допуске к управлению транспортным средством водителя, не имеющего документов на управление автомобилем, сославшись на пункт 12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РФ от 23.10.1993 N 1090, и пункт 18 Правил учета дорожно-транспортных происшествий, утвержденных Постановлением Правительства РФ от 29.06.1995 N 647. По мнению суда, в силу данных положений нормативных актов на </w:t>
      </w:r>
      <w:r w:rsidRPr="00C10C3A">
        <w:rPr>
          <w:rFonts w:ascii="Arial" w:eastAsia="Times New Roman" w:hAnsi="Arial" w:cs="Arial"/>
          <w:lang w:eastAsia="ru-RU"/>
        </w:rPr>
        <w:lastRenderedPageBreak/>
        <w:t>организации лежит обязанность проведения сверки с органами ГИБДД, независимо от того, участвовало транспортное средство в дорожно-транспортных происшествиях или нет. В ходе указанной сверки проверке подлежат и данные о водителях транспортных средств.</w:t>
      </w:r>
    </w:p>
    <w:p w:rsidR="002544A5" w:rsidRPr="00C10C3A" w:rsidRDefault="007D6722" w:rsidP="00A03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Решением судьи областного суда и постановлением заместителя председателя областного суда постановление должностного лица ГИБДД оставлено без изменения.</w:t>
      </w:r>
    </w:p>
    <w:p w:rsidR="007D6722" w:rsidRPr="00C10C3A" w:rsidRDefault="007D6722" w:rsidP="00A03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Однако Верховный Суд РФ с таким подходом не согласился, указав, что нормы закона не возлагают обязанности на должностных и иных лиц, ответственных за техническое состояние и эксплуатацию транспортных средств, проверять данные о водителях транспортных средств. А в силу Федерального закона от 27.07.2006 N 152-ФЗ "О персональных данных" информация о привлечении к административной ответственности физических лиц относится к персональным данным и может быть получена только с их согласия.</w:t>
      </w:r>
    </w:p>
    <w:p w:rsidR="00661488" w:rsidRPr="00C10C3A" w:rsidRDefault="007D6722" w:rsidP="00647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Таким образом, организации не было и не должно было быть известно о лишении ее водителя права управления транспортными средствами. В связи с этим суд отменил постановление о привлечении юридического лица к административной ответственности.</w:t>
      </w:r>
    </w:p>
    <w:p w:rsidR="002E6E51" w:rsidRPr="00C10C3A" w:rsidRDefault="002E6E51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</w:rPr>
      </w:pPr>
    </w:p>
    <w:p w:rsidR="002E6E51" w:rsidRPr="00C10C3A" w:rsidRDefault="002E6E51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26282F"/>
          <w:lang w:eastAsia="ru-RU"/>
        </w:rPr>
      </w:pPr>
      <w:r w:rsidRPr="00C10C3A">
        <w:rPr>
          <w:rFonts w:ascii="Arial" w:eastAsia="Times New Roman" w:hAnsi="Arial" w:cs="Arial"/>
          <w:i/>
          <w:color w:val="26282F"/>
          <w:lang w:eastAsia="ru-RU"/>
        </w:rPr>
        <w:t xml:space="preserve">Работнику, увольняемому из организации, расположенной в районах Крайнего Севера и приравненных к ним местностях, в связи с ликвидацией организации либо сокращением численности или штата работников организации, средний месячный заработок в течение четвертого, пятого и шестого месяцев со дня увольнения сохраняется при наличии совокупности условий: факта обращения такого работника в месячный срок после увольнения в соответствующий орган службы занятости населения, </w:t>
      </w:r>
      <w:proofErr w:type="spellStart"/>
      <w:r w:rsidRPr="00C10C3A">
        <w:rPr>
          <w:rFonts w:ascii="Arial" w:eastAsia="Times New Roman" w:hAnsi="Arial" w:cs="Arial"/>
          <w:i/>
          <w:color w:val="26282F"/>
          <w:lang w:eastAsia="ru-RU"/>
        </w:rPr>
        <w:t>нетрудоустройства</w:t>
      </w:r>
      <w:proofErr w:type="spellEnd"/>
      <w:r w:rsidRPr="00C10C3A">
        <w:rPr>
          <w:rFonts w:ascii="Arial" w:eastAsia="Times New Roman" w:hAnsi="Arial" w:cs="Arial"/>
          <w:i/>
          <w:color w:val="26282F"/>
          <w:lang w:eastAsia="ru-RU"/>
        </w:rPr>
        <w:t xml:space="preserve"> этого работника указанным органом в течение трех месяцев со дня увольнения и наличия исключительного случая, касающегося уволенного работника и связанного с его социальной незащищенностью, отсутствием у него средств к существованию, наличием у него на иждивении нетрудоспособных членов семьи и тому подобного. </w:t>
      </w:r>
      <w:r w:rsidRPr="00C10C3A">
        <w:rPr>
          <w:rFonts w:ascii="Arial" w:eastAsia="Times New Roman" w:hAnsi="Arial" w:cs="Arial"/>
          <w:b/>
          <w:bCs/>
          <w:lang w:eastAsia="ru-RU"/>
        </w:rPr>
        <w:t>(Обзор судебной практик</w:t>
      </w:r>
      <w:r w:rsidR="00D6312B" w:rsidRPr="00C10C3A">
        <w:rPr>
          <w:rFonts w:ascii="Arial" w:eastAsia="Times New Roman" w:hAnsi="Arial" w:cs="Arial"/>
          <w:b/>
          <w:bCs/>
          <w:lang w:eastAsia="ru-RU"/>
        </w:rPr>
        <w:t>и Верховного Суда РФ N 2 (2017).</w:t>
      </w:r>
    </w:p>
    <w:p w:rsidR="002E6E51" w:rsidRPr="00C10C3A" w:rsidRDefault="002E6E51" w:rsidP="002E6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6E51" w:rsidRPr="00C10C3A" w:rsidRDefault="002E6E51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E6E51" w:rsidRPr="00C10C3A" w:rsidRDefault="002E6E51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О</w:t>
      </w:r>
      <w:r w:rsidR="00D6312B" w:rsidRPr="00C10C3A">
        <w:rPr>
          <w:rFonts w:ascii="Arial" w:eastAsia="Times New Roman" w:hAnsi="Arial" w:cs="Arial"/>
          <w:lang w:eastAsia="ru-RU"/>
        </w:rPr>
        <w:t>рганизация</w:t>
      </w:r>
      <w:r w:rsidRPr="00C10C3A">
        <w:rPr>
          <w:rFonts w:ascii="Arial" w:eastAsia="Times New Roman" w:hAnsi="Arial" w:cs="Arial"/>
          <w:lang w:eastAsia="ru-RU"/>
        </w:rPr>
        <w:t xml:space="preserve"> обратилось в суд с заявлением </w:t>
      </w:r>
      <w:r w:rsidR="00D6312B" w:rsidRPr="00C10C3A">
        <w:rPr>
          <w:rFonts w:ascii="Arial" w:eastAsia="Times New Roman" w:hAnsi="Arial" w:cs="Arial"/>
          <w:lang w:eastAsia="ru-RU"/>
        </w:rPr>
        <w:t>в центр занятости населения</w:t>
      </w:r>
      <w:r w:rsidRPr="00C10C3A">
        <w:rPr>
          <w:rFonts w:ascii="Arial" w:eastAsia="Times New Roman" w:hAnsi="Arial" w:cs="Arial"/>
          <w:lang w:eastAsia="ru-RU"/>
        </w:rPr>
        <w:t xml:space="preserve"> о признании незаконными и подлежащими отмене решений о сохранении за Н. среднего месячного заработка в течение четвертого, пятого и шестого месяцев со дня его увольнения.</w:t>
      </w:r>
    </w:p>
    <w:p w:rsidR="002E6E51" w:rsidRPr="00C10C3A" w:rsidRDefault="002E6E51" w:rsidP="00D631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В обоснование заявленных требований </w:t>
      </w:r>
      <w:r w:rsidR="00D6312B" w:rsidRPr="00C10C3A">
        <w:rPr>
          <w:rFonts w:ascii="Arial" w:eastAsia="Times New Roman" w:hAnsi="Arial" w:cs="Arial"/>
          <w:lang w:eastAsia="ru-RU"/>
        </w:rPr>
        <w:t>организация указала</w:t>
      </w:r>
      <w:r w:rsidRPr="00C10C3A">
        <w:rPr>
          <w:rFonts w:ascii="Arial" w:eastAsia="Times New Roman" w:hAnsi="Arial" w:cs="Arial"/>
          <w:lang w:eastAsia="ru-RU"/>
        </w:rPr>
        <w:t>, что Н. состоял в трудовых отношениях с данным обществом</w:t>
      </w:r>
      <w:r w:rsidR="00D6312B" w:rsidRPr="00C10C3A">
        <w:rPr>
          <w:rFonts w:ascii="Arial" w:eastAsia="Times New Roman" w:hAnsi="Arial" w:cs="Arial"/>
          <w:lang w:eastAsia="ru-RU"/>
        </w:rPr>
        <w:t>, впоследствии п</w:t>
      </w:r>
      <w:r w:rsidRPr="00C10C3A">
        <w:rPr>
          <w:rFonts w:ascii="Arial" w:eastAsia="Times New Roman" w:hAnsi="Arial" w:cs="Arial"/>
          <w:lang w:eastAsia="ru-RU"/>
        </w:rPr>
        <w:t xml:space="preserve">риказом работодателя </w:t>
      </w:r>
      <w:r w:rsidR="00D6312B" w:rsidRPr="00C10C3A">
        <w:rPr>
          <w:rFonts w:ascii="Arial" w:eastAsia="Times New Roman" w:hAnsi="Arial" w:cs="Arial"/>
          <w:lang w:eastAsia="ru-RU"/>
        </w:rPr>
        <w:t>работник был</w:t>
      </w:r>
      <w:r w:rsidRPr="00C10C3A">
        <w:rPr>
          <w:rFonts w:ascii="Arial" w:eastAsia="Times New Roman" w:hAnsi="Arial" w:cs="Arial"/>
          <w:lang w:eastAsia="ru-RU"/>
        </w:rPr>
        <w:t xml:space="preserve"> уволен с работы</w:t>
      </w:r>
      <w:r w:rsidR="00D6312B" w:rsidRPr="00C10C3A">
        <w:rPr>
          <w:rFonts w:ascii="Arial" w:eastAsia="Times New Roman" w:hAnsi="Arial" w:cs="Arial"/>
          <w:lang w:eastAsia="ru-RU"/>
        </w:rPr>
        <w:t xml:space="preserve"> </w:t>
      </w:r>
      <w:r w:rsidRPr="00C10C3A">
        <w:rPr>
          <w:rFonts w:ascii="Arial" w:eastAsia="Times New Roman" w:hAnsi="Arial" w:cs="Arial"/>
          <w:lang w:eastAsia="ru-RU"/>
        </w:rPr>
        <w:t xml:space="preserve">по </w:t>
      </w:r>
      <w:hyperlink r:id="rId7" w:history="1">
        <w:r w:rsidRPr="00C10C3A">
          <w:rPr>
            <w:rFonts w:ascii="Arial" w:eastAsia="Times New Roman" w:hAnsi="Arial" w:cs="Arial"/>
            <w:lang w:eastAsia="ru-RU"/>
          </w:rPr>
          <w:t>п. 2 ч. 1 ст. 81</w:t>
        </w:r>
      </w:hyperlink>
      <w:r w:rsidRPr="00C10C3A">
        <w:rPr>
          <w:rFonts w:ascii="Arial" w:eastAsia="Times New Roman" w:hAnsi="Arial" w:cs="Arial"/>
          <w:lang w:eastAsia="ru-RU"/>
        </w:rPr>
        <w:t xml:space="preserve"> ТК РФ (расторжение трудового договора по инициативе работодателя в случае сокращения численности или штата работников организации). В связи с увольнением Н. </w:t>
      </w:r>
      <w:r w:rsidR="00647DAE" w:rsidRPr="00C10C3A">
        <w:rPr>
          <w:rFonts w:ascii="Arial" w:eastAsia="Times New Roman" w:hAnsi="Arial" w:cs="Arial"/>
          <w:lang w:eastAsia="ru-RU"/>
        </w:rPr>
        <w:t xml:space="preserve">работодателем </w:t>
      </w:r>
      <w:r w:rsidRPr="00C10C3A">
        <w:rPr>
          <w:rFonts w:ascii="Arial" w:eastAsia="Times New Roman" w:hAnsi="Arial" w:cs="Arial"/>
          <w:lang w:eastAsia="ru-RU"/>
        </w:rPr>
        <w:t>выплачены все причитающиеся при расчете суммы, включая выходное пособие и выплату среднего месячного заработка в течение трех месяцев со дня увольнения.</w:t>
      </w:r>
    </w:p>
    <w:p w:rsidR="002E6E51" w:rsidRPr="00C10C3A" w:rsidRDefault="002E6E51" w:rsidP="00D631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Решениями центра занятости населения за Н. признано право на сохранение средней заработной платы в течение соответственно четвертого, пятого и шестого месяцев со дня увольнения.</w:t>
      </w:r>
      <w:r w:rsidR="00D6312B" w:rsidRPr="00C10C3A">
        <w:rPr>
          <w:rFonts w:ascii="Arial" w:eastAsia="Times New Roman" w:hAnsi="Arial" w:cs="Arial"/>
          <w:lang w:eastAsia="ru-RU"/>
        </w:rPr>
        <w:t xml:space="preserve"> </w:t>
      </w:r>
      <w:r w:rsidRPr="00C10C3A">
        <w:rPr>
          <w:rFonts w:ascii="Arial" w:eastAsia="Times New Roman" w:hAnsi="Arial" w:cs="Arial"/>
          <w:lang w:eastAsia="ru-RU"/>
        </w:rPr>
        <w:t xml:space="preserve">Указанные решения общество </w:t>
      </w:r>
      <w:r w:rsidR="00D6312B" w:rsidRPr="00C10C3A">
        <w:rPr>
          <w:rFonts w:ascii="Arial" w:eastAsia="Times New Roman" w:hAnsi="Arial" w:cs="Arial"/>
          <w:lang w:eastAsia="ru-RU"/>
        </w:rPr>
        <w:t>посчитало</w:t>
      </w:r>
      <w:r w:rsidRPr="00C10C3A">
        <w:rPr>
          <w:rFonts w:ascii="Arial" w:eastAsia="Times New Roman" w:hAnsi="Arial" w:cs="Arial"/>
          <w:lang w:eastAsia="ru-RU"/>
        </w:rPr>
        <w:t xml:space="preserve"> незаконными, поскольку центром занятости населения в нарушение требований </w:t>
      </w:r>
      <w:hyperlink r:id="rId8" w:history="1">
        <w:r w:rsidRPr="00C10C3A">
          <w:rPr>
            <w:rFonts w:ascii="Arial" w:eastAsia="Times New Roman" w:hAnsi="Arial" w:cs="Arial"/>
            <w:lang w:eastAsia="ru-RU"/>
          </w:rPr>
          <w:t>Закона</w:t>
        </w:r>
      </w:hyperlink>
      <w:r w:rsidRPr="00C10C3A">
        <w:rPr>
          <w:rFonts w:ascii="Arial" w:eastAsia="Times New Roman" w:hAnsi="Arial" w:cs="Arial"/>
          <w:lang w:eastAsia="ru-RU"/>
        </w:rPr>
        <w:t xml:space="preserve"> Российской Федерации от 19 апреля 1991 г. N 1032-I "О занятости населения в Российской Федерации" не был применен весь комплекс предусмотренных законом мер по содействию занятости Н., направлений на работу ему не выдавалось.</w:t>
      </w:r>
    </w:p>
    <w:p w:rsidR="00D6312B" w:rsidRPr="00C10C3A" w:rsidRDefault="00D6312B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Суд</w:t>
      </w:r>
      <w:r w:rsidR="002E6E51" w:rsidRPr="00C10C3A">
        <w:rPr>
          <w:rFonts w:ascii="Arial" w:eastAsia="Times New Roman" w:hAnsi="Arial" w:cs="Arial"/>
          <w:lang w:eastAsia="ru-RU"/>
        </w:rPr>
        <w:t xml:space="preserve"> первой инстанции</w:t>
      </w:r>
      <w:r w:rsidRPr="00C10C3A">
        <w:rPr>
          <w:rFonts w:ascii="Arial" w:eastAsia="Times New Roman" w:hAnsi="Arial" w:cs="Arial"/>
          <w:lang w:eastAsia="ru-RU"/>
        </w:rPr>
        <w:t xml:space="preserve"> отказал организации в удовлетворении её требований.</w:t>
      </w:r>
    </w:p>
    <w:p w:rsidR="002E6E51" w:rsidRPr="00C10C3A" w:rsidRDefault="00D6312B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Апелляционной инстанция оставило решение суда первой инстанции без изменений. </w:t>
      </w:r>
    </w:p>
    <w:p w:rsidR="002E6E51" w:rsidRPr="00C10C3A" w:rsidRDefault="00D6312B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Верховный Суд</w:t>
      </w:r>
      <w:r w:rsidR="002E6E51" w:rsidRPr="00C10C3A">
        <w:rPr>
          <w:rFonts w:ascii="Arial" w:eastAsia="Times New Roman" w:hAnsi="Arial" w:cs="Arial"/>
          <w:lang w:eastAsia="ru-RU"/>
        </w:rPr>
        <w:t xml:space="preserve"> </w:t>
      </w:r>
      <w:r w:rsidRPr="00C10C3A">
        <w:rPr>
          <w:rFonts w:ascii="Arial" w:eastAsia="Times New Roman" w:hAnsi="Arial" w:cs="Arial"/>
          <w:lang w:eastAsia="ru-RU"/>
        </w:rPr>
        <w:t>РФ отменил</w:t>
      </w:r>
      <w:r w:rsidR="002E6E51" w:rsidRPr="00C10C3A">
        <w:rPr>
          <w:rFonts w:ascii="Arial" w:eastAsia="Times New Roman" w:hAnsi="Arial" w:cs="Arial"/>
          <w:lang w:eastAsia="ru-RU"/>
        </w:rPr>
        <w:t xml:space="preserve"> указанные судебные постановления с направлением дела на новое рассмотрение в суд первой инстанции по следующим основаниям.</w:t>
      </w:r>
    </w:p>
    <w:p w:rsidR="002E6E51" w:rsidRPr="00C10C3A" w:rsidRDefault="002E6E51" w:rsidP="0096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Судом по делу установлено, что Н. работал в о</w:t>
      </w:r>
      <w:r w:rsidR="00D6312B" w:rsidRPr="00C10C3A">
        <w:rPr>
          <w:rFonts w:ascii="Arial" w:eastAsia="Times New Roman" w:hAnsi="Arial" w:cs="Arial"/>
          <w:lang w:eastAsia="ru-RU"/>
        </w:rPr>
        <w:t xml:space="preserve">рганизации, был уволен в 2015 г. Впоследствии, </w:t>
      </w:r>
      <w:r w:rsidRPr="00C10C3A">
        <w:rPr>
          <w:rFonts w:ascii="Arial" w:eastAsia="Times New Roman" w:hAnsi="Arial" w:cs="Arial"/>
          <w:lang w:eastAsia="ru-RU"/>
        </w:rPr>
        <w:t>Н. обратился в центр занятости населения с заявлениями о содействии в поиске подходящей работы и о предоставлении государственной услуги по информированию о положении на рынке труда.</w:t>
      </w:r>
      <w:r w:rsidR="00D6312B" w:rsidRPr="00C10C3A">
        <w:rPr>
          <w:rFonts w:ascii="Arial" w:eastAsia="Times New Roman" w:hAnsi="Arial" w:cs="Arial"/>
          <w:lang w:eastAsia="ru-RU"/>
        </w:rPr>
        <w:t xml:space="preserve"> </w:t>
      </w:r>
      <w:r w:rsidRPr="00C10C3A">
        <w:rPr>
          <w:rFonts w:ascii="Arial" w:eastAsia="Times New Roman" w:hAnsi="Arial" w:cs="Arial"/>
          <w:lang w:eastAsia="ru-RU"/>
        </w:rPr>
        <w:t>В течение шести месяцев Н. регулярно (дважды в месяц) обращался в центр занятости населения за сведениями о наличии вакансий, однако не был трудоустроен; соответствующих направлений на работу ему не выдавалось в связи с отсутствием вариантов подходящей для него работы.</w:t>
      </w:r>
      <w:r w:rsidR="00962EDE" w:rsidRPr="00C10C3A">
        <w:rPr>
          <w:rFonts w:ascii="Arial" w:eastAsia="Times New Roman" w:hAnsi="Arial" w:cs="Arial"/>
          <w:lang w:eastAsia="ru-RU"/>
        </w:rPr>
        <w:t xml:space="preserve"> После этого, </w:t>
      </w:r>
      <w:r w:rsidRPr="00C10C3A">
        <w:rPr>
          <w:rFonts w:ascii="Arial" w:eastAsia="Times New Roman" w:hAnsi="Arial" w:cs="Arial"/>
          <w:lang w:eastAsia="ru-RU"/>
        </w:rPr>
        <w:t xml:space="preserve">Н. обращался в центр занятости населения с </w:t>
      </w:r>
      <w:r w:rsidRPr="00C10C3A">
        <w:rPr>
          <w:rFonts w:ascii="Arial" w:eastAsia="Times New Roman" w:hAnsi="Arial" w:cs="Arial"/>
          <w:lang w:eastAsia="ru-RU"/>
        </w:rPr>
        <w:lastRenderedPageBreak/>
        <w:t>заявлениями о выдаче ему решений о сохранении средней заработной платы соответственно за четвертый, пятый и шестой месяцы со дня увольнения.</w:t>
      </w:r>
    </w:p>
    <w:p w:rsidR="002E6E51" w:rsidRPr="00C10C3A" w:rsidRDefault="00962EDE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Суд учел, что </w:t>
      </w:r>
      <w:r w:rsidR="002E6E51" w:rsidRPr="00C10C3A">
        <w:rPr>
          <w:rFonts w:ascii="Arial" w:eastAsia="Times New Roman" w:hAnsi="Arial" w:cs="Arial"/>
          <w:lang w:eastAsia="ru-RU"/>
        </w:rPr>
        <w:t>в случае увольнения работника из организации, расположенной в районах Крайнего Севера и приравненных к ним местностях, в связи с ликвидацией организации либо сокращением численности или штата сотрудников организации ему безусловно выплачивается выходное пособие в размере среднего месячного заработка и за ним сохраняется средний месячный заработок на период трудоустройства, но не свыше трех месяцев со дня увольнения.</w:t>
      </w:r>
    </w:p>
    <w:p w:rsidR="002E6E51" w:rsidRPr="00C10C3A" w:rsidRDefault="002E6E51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Основанием для сохранения за указанным работником среднего месячного заработка в течение четвертого, пятого и шестого месяца со дня увольнения является принятие органом службы занятости населения соответствующего решения, которое обусловлено наличием исключительного случая, касающегося увольнения работника.</w:t>
      </w:r>
    </w:p>
    <w:p w:rsidR="002E6E51" w:rsidRPr="00C10C3A" w:rsidRDefault="002E6E51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Таким образом, сохранение среднего заработка в течение четвертого, пятого и шестого месяцев после увольнения, как установлено </w:t>
      </w:r>
      <w:hyperlink r:id="rId9" w:history="1">
        <w:r w:rsidRPr="00C10C3A">
          <w:rPr>
            <w:rFonts w:ascii="Arial" w:eastAsia="Times New Roman" w:hAnsi="Arial" w:cs="Arial"/>
            <w:lang w:eastAsia="ru-RU"/>
          </w:rPr>
          <w:t>ч. 2 ст. 318</w:t>
        </w:r>
      </w:hyperlink>
      <w:r w:rsidRPr="00C10C3A">
        <w:rPr>
          <w:rFonts w:ascii="Arial" w:eastAsia="Times New Roman" w:hAnsi="Arial" w:cs="Arial"/>
          <w:lang w:eastAsia="ru-RU"/>
        </w:rPr>
        <w:t xml:space="preserve"> ТК РФ, производится не в качестве общего правила, а в исключительных случаях.</w:t>
      </w:r>
    </w:p>
    <w:p w:rsidR="002E6E51" w:rsidRPr="00C10C3A" w:rsidRDefault="002E6E51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По смыслу данной нормы закона, своевременное обращение уволенного работника в орган службы занятости населения и факт его </w:t>
      </w:r>
      <w:proofErr w:type="spellStart"/>
      <w:r w:rsidRPr="00C10C3A">
        <w:rPr>
          <w:rFonts w:ascii="Arial" w:eastAsia="Times New Roman" w:hAnsi="Arial" w:cs="Arial"/>
          <w:lang w:eastAsia="ru-RU"/>
        </w:rPr>
        <w:t>нетрудоустройства</w:t>
      </w:r>
      <w:proofErr w:type="spellEnd"/>
      <w:r w:rsidRPr="00C10C3A">
        <w:rPr>
          <w:rFonts w:ascii="Arial" w:eastAsia="Times New Roman" w:hAnsi="Arial" w:cs="Arial"/>
          <w:lang w:eastAsia="ru-RU"/>
        </w:rPr>
        <w:t xml:space="preserve"> этим органом являются предпосылкой для реализации права на сохранение за работником, уволенным из организации, расположенной в районах Крайнего Севера и приравненных к ним местностях, в связи с ликвидацией организации либо сокращением численности или штата сотрудников организации, среднего месячного заработка за четвертый, пятый и шестой месяцы со дня увольнения. Реализация же такого права связана с наличием исключительных случаев, подлежащих установлению соответствующим органом службы занятости населения при решении вопроса о сохранении за работником среднего месячного заработка за четвертый, пятый, шестой месяцы с момента увольнения.</w:t>
      </w:r>
    </w:p>
    <w:p w:rsidR="002E6E51" w:rsidRPr="00C10C3A" w:rsidRDefault="002E6E51" w:rsidP="002E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>Отсутствие в норме закона перечня исключительных случаев не может служить основанием для принятия органом службы занятости населения решения о сохранении за работником среднего месячного заработка за четвертый, пятый, шестой месяцы со дня увольнения при наличии лишь факта соблюдения таким работником и самим органом службы занятости населения установленного порядка по предоставлению государственной услуги по содействию в поиске подходящей работы.</w:t>
      </w:r>
    </w:p>
    <w:p w:rsidR="002E6E51" w:rsidRPr="00C10C3A" w:rsidRDefault="002E6E51" w:rsidP="00962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10C3A">
        <w:rPr>
          <w:rFonts w:ascii="Arial" w:eastAsia="Times New Roman" w:hAnsi="Arial" w:cs="Arial"/>
          <w:lang w:eastAsia="ru-RU"/>
        </w:rPr>
        <w:t xml:space="preserve">Судебные инстанции вследствие ошибочного толкования положений </w:t>
      </w:r>
      <w:hyperlink r:id="rId10" w:history="1">
        <w:r w:rsidRPr="00C10C3A">
          <w:rPr>
            <w:rFonts w:ascii="Arial" w:eastAsia="Times New Roman" w:hAnsi="Arial" w:cs="Arial"/>
            <w:lang w:eastAsia="ru-RU"/>
          </w:rPr>
          <w:t>ч. 2 ст. 318</w:t>
        </w:r>
      </w:hyperlink>
      <w:r w:rsidRPr="00C10C3A">
        <w:rPr>
          <w:rFonts w:ascii="Arial" w:eastAsia="Times New Roman" w:hAnsi="Arial" w:cs="Arial"/>
          <w:lang w:eastAsia="ru-RU"/>
        </w:rPr>
        <w:t xml:space="preserve"> ТК РФ пришли к неправильному выводу о том, что к исключительным случаям сохранения за работником среднего месячного заработка за четвертый, пятый и шестой месяцы со дня увольнения относятся необходимые условия для реализации этого права - факт обращения работника в месячный срок со дня увольнения в орган службы занятости населения и факт </w:t>
      </w:r>
      <w:proofErr w:type="spellStart"/>
      <w:r w:rsidRPr="00C10C3A">
        <w:rPr>
          <w:rFonts w:ascii="Arial" w:eastAsia="Times New Roman" w:hAnsi="Arial" w:cs="Arial"/>
          <w:lang w:eastAsia="ru-RU"/>
        </w:rPr>
        <w:t>нетрудоустройства</w:t>
      </w:r>
      <w:proofErr w:type="spellEnd"/>
      <w:r w:rsidRPr="00C10C3A">
        <w:rPr>
          <w:rFonts w:ascii="Arial" w:eastAsia="Times New Roman" w:hAnsi="Arial" w:cs="Arial"/>
          <w:lang w:eastAsia="ru-RU"/>
        </w:rPr>
        <w:t xml:space="preserve"> такого работника указанным органом.</w:t>
      </w:r>
    </w:p>
    <w:p w:rsidR="005A1313" w:rsidRPr="00C10C3A" w:rsidRDefault="005A1313" w:rsidP="002E6E51"/>
    <w:p w:rsidR="005A1313" w:rsidRPr="00C10C3A" w:rsidRDefault="005A1313" w:rsidP="008E309C">
      <w:pPr>
        <w:spacing w:after="0"/>
        <w:jc w:val="both"/>
        <w:rPr>
          <w:rFonts w:ascii="Arial" w:eastAsia="Times New Roman" w:hAnsi="Arial" w:cs="Arial"/>
          <w:i/>
          <w:color w:val="26282F"/>
          <w:lang w:eastAsia="ru-RU"/>
        </w:rPr>
      </w:pPr>
      <w:r w:rsidRPr="00C10C3A">
        <w:rPr>
          <w:rFonts w:ascii="Arial" w:eastAsia="Times New Roman" w:hAnsi="Arial" w:cs="Arial"/>
          <w:i/>
          <w:color w:val="26282F"/>
          <w:lang w:eastAsia="ru-RU"/>
        </w:rPr>
        <w:t xml:space="preserve">Оплата вынужденного прогула в случае признания увольнения незаконным без восстановления работника на работе. </w:t>
      </w:r>
      <w:r w:rsidRPr="00C10C3A">
        <w:rPr>
          <w:rFonts w:ascii="Arial" w:eastAsia="Times New Roman" w:hAnsi="Arial" w:cs="Arial"/>
          <w:b/>
          <w:color w:val="26282F"/>
          <w:lang w:eastAsia="ru-RU"/>
        </w:rPr>
        <w:t>(</w:t>
      </w:r>
      <w:r w:rsidRPr="00C10C3A">
        <w:rPr>
          <w:rFonts w:ascii="Arial" w:eastAsia="Times New Roman" w:hAnsi="Arial" w:cs="Arial"/>
          <w:b/>
          <w:bCs/>
          <w:lang w:eastAsia="ru-RU"/>
        </w:rPr>
        <w:t>Апелляционное определение СК по гражданским делам Кировского областного суда от 22 декабря 2016 г. по делу N 33-5780/2016).</w:t>
      </w:r>
    </w:p>
    <w:p w:rsidR="005A1313" w:rsidRPr="00C10C3A" w:rsidRDefault="005A1313" w:rsidP="008E309C">
      <w:pPr>
        <w:spacing w:after="0"/>
        <w:rPr>
          <w:rFonts w:ascii="Arial" w:eastAsia="Times New Roman" w:hAnsi="Arial" w:cs="Arial"/>
          <w:i/>
          <w:color w:val="26282F"/>
          <w:lang w:eastAsia="ru-RU"/>
        </w:rPr>
      </w:pPr>
    </w:p>
    <w:p w:rsidR="005A1313" w:rsidRPr="00C10C3A" w:rsidRDefault="005A1313" w:rsidP="008E309C">
      <w:pPr>
        <w:pStyle w:val="ConsPlusNormal"/>
        <w:ind w:firstLine="540"/>
        <w:jc w:val="both"/>
        <w:rPr>
          <w:sz w:val="22"/>
          <w:szCs w:val="22"/>
        </w:rPr>
      </w:pPr>
      <w:r w:rsidRPr="00C10C3A">
        <w:rPr>
          <w:sz w:val="22"/>
          <w:szCs w:val="22"/>
        </w:rPr>
        <w:t>П. обратился в суд с иском к организации о восстановлении на работе, взыскании среднего заработка за время вынужденного прогула и компенсации морального вреда, указал, что в 2015 г. принят на работу в организацию. В 2016 г. П. подал заявление об увольнении по собственному желанию. Однако, приказом руководителя организации был</w:t>
      </w:r>
      <w:r w:rsidR="008E309C" w:rsidRPr="00C10C3A">
        <w:rPr>
          <w:sz w:val="22"/>
          <w:szCs w:val="22"/>
        </w:rPr>
        <w:t xml:space="preserve"> уволен по п. 7 ст. 81 ТК РФ. Работник посчитал своё</w:t>
      </w:r>
      <w:r w:rsidRPr="00C10C3A">
        <w:rPr>
          <w:sz w:val="22"/>
          <w:szCs w:val="22"/>
        </w:rPr>
        <w:t xml:space="preserve"> увольнение по данному основанию незаконным. </w:t>
      </w:r>
      <w:r w:rsidR="008E309C" w:rsidRPr="00C10C3A">
        <w:rPr>
          <w:sz w:val="22"/>
          <w:szCs w:val="22"/>
        </w:rPr>
        <w:t>Впоследствии, во время судебного заседания работник заявил требование</w:t>
      </w:r>
      <w:r w:rsidRPr="00C10C3A">
        <w:rPr>
          <w:sz w:val="22"/>
          <w:szCs w:val="22"/>
        </w:rPr>
        <w:t xml:space="preserve"> обязать </w:t>
      </w:r>
      <w:r w:rsidR="008E309C" w:rsidRPr="00C10C3A">
        <w:rPr>
          <w:sz w:val="22"/>
          <w:szCs w:val="22"/>
        </w:rPr>
        <w:t>работодателя</w:t>
      </w:r>
      <w:r w:rsidRPr="00C10C3A">
        <w:rPr>
          <w:sz w:val="22"/>
          <w:szCs w:val="22"/>
        </w:rPr>
        <w:t xml:space="preserve"> изменить основание формулировки увольнения на увольнение по п. 3 ст. 77 Трудового кодекса РФ и дату увольнения на дату вынесения решения судом; взыскать с ответчика средний заработок за все время вынужденного прогула по день вынесения решения судом.</w:t>
      </w:r>
    </w:p>
    <w:p w:rsidR="005A1313" w:rsidRPr="00C10C3A" w:rsidRDefault="005A1313" w:rsidP="005A1313">
      <w:pPr>
        <w:pStyle w:val="ConsPlusNormal"/>
        <w:ind w:firstLine="540"/>
        <w:jc w:val="both"/>
        <w:rPr>
          <w:sz w:val="22"/>
          <w:szCs w:val="22"/>
        </w:rPr>
      </w:pPr>
      <w:r w:rsidRPr="00C10C3A">
        <w:rPr>
          <w:sz w:val="22"/>
          <w:szCs w:val="22"/>
        </w:rPr>
        <w:t>Районный суд удовлетворил требования работника.</w:t>
      </w:r>
    </w:p>
    <w:p w:rsidR="005A1313" w:rsidRPr="00C10C3A" w:rsidRDefault="005A1313" w:rsidP="005A1313">
      <w:pPr>
        <w:pStyle w:val="ConsPlusNormal"/>
        <w:ind w:firstLine="540"/>
        <w:jc w:val="both"/>
        <w:rPr>
          <w:sz w:val="22"/>
          <w:szCs w:val="22"/>
        </w:rPr>
      </w:pPr>
      <w:r w:rsidRPr="00C10C3A">
        <w:rPr>
          <w:sz w:val="22"/>
          <w:szCs w:val="22"/>
        </w:rPr>
        <w:t>Областной суд также оставил решение без изменений.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A1313" w:rsidRPr="00C10C3A" w:rsidTr="005A1313">
        <w:trPr>
          <w:trHeight w:val="240"/>
        </w:trPr>
        <w:tc>
          <w:tcPr>
            <w:tcW w:w="9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1313" w:rsidRPr="00C10C3A" w:rsidRDefault="005A1313" w:rsidP="005A1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5A1313" w:rsidRPr="00C10C3A" w:rsidRDefault="005A1313" w:rsidP="00C10C3A"/>
    <w:sectPr w:rsidR="005A1313" w:rsidRPr="00C10C3A" w:rsidSect="00414892">
      <w:pgSz w:w="118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51"/>
    <w:rsid w:val="00080EDF"/>
    <w:rsid w:val="002433AD"/>
    <w:rsid w:val="002544A5"/>
    <w:rsid w:val="00261A21"/>
    <w:rsid w:val="002E6E51"/>
    <w:rsid w:val="00414892"/>
    <w:rsid w:val="005A1313"/>
    <w:rsid w:val="00647DAE"/>
    <w:rsid w:val="00661488"/>
    <w:rsid w:val="007D6722"/>
    <w:rsid w:val="008E309C"/>
    <w:rsid w:val="00962EDE"/>
    <w:rsid w:val="00A03B71"/>
    <w:rsid w:val="00A235D9"/>
    <w:rsid w:val="00C10C3A"/>
    <w:rsid w:val="00C93B4A"/>
    <w:rsid w:val="00D05A9A"/>
    <w:rsid w:val="00D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8E19"/>
  <w15:chartTrackingRefBased/>
  <w15:docId w15:val="{E405FD06-95BA-481A-AF6E-A6E77BAB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E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2E6E51"/>
    <w:rPr>
      <w:color w:val="0563C1" w:themeColor="hyperlink"/>
      <w:u w:val="single"/>
    </w:rPr>
  </w:style>
  <w:style w:type="paragraph" w:customStyle="1" w:styleId="ConsPlusNormal">
    <w:name w:val="ConsPlusNormal"/>
    <w:rsid w:val="002E6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7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2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38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33.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8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92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3924" TargetMode="External"/><Relationship Id="rId10" Type="http://schemas.openxmlformats.org/officeDocument/2006/relationships/hyperlink" Target="garantF1://12025268.31802" TargetMode="External"/><Relationship Id="rId4" Type="http://schemas.openxmlformats.org/officeDocument/2006/relationships/hyperlink" Target="http://www.hr-ok.ru/content/seminars/7147/" TargetMode="External"/><Relationship Id="rId9" Type="http://schemas.openxmlformats.org/officeDocument/2006/relationships/hyperlink" Target="garantF1://12025268.31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Vyhodtsev Aleksandr</dc:creator>
  <cp:keywords/>
  <dc:description/>
  <cp:lastModifiedBy>Мария Мартынова</cp:lastModifiedBy>
  <cp:revision>3</cp:revision>
  <cp:lastPrinted>2017-05-24T10:00:00Z</cp:lastPrinted>
  <dcterms:created xsi:type="dcterms:W3CDTF">2017-05-24T07:02:00Z</dcterms:created>
  <dcterms:modified xsi:type="dcterms:W3CDTF">2017-05-24T11:20:00Z</dcterms:modified>
</cp:coreProperties>
</file>