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E70BD" w14:textId="77777777" w:rsidR="00012CB6" w:rsidRPr="00012CB6" w:rsidRDefault="00012CB6" w:rsidP="00012CB6">
      <w:pPr>
        <w:widowControl w:val="0"/>
        <w:spacing w:before="120" w:after="0" w:line="240" w:lineRule="auto"/>
        <w:ind w:firstLine="680"/>
        <w:jc w:val="both"/>
        <w:rPr>
          <w:rFonts w:ascii="Times New Roman" w:eastAsia="Times New Roman" w:hAnsi="Times New Roman" w:cs="Times New Roman"/>
          <w:color w:val="000000"/>
          <w:sz w:val="24"/>
          <w:szCs w:val="24"/>
          <w:lang w:eastAsia="ru-RU"/>
        </w:rPr>
      </w:pPr>
    </w:p>
    <w:p w14:paraId="1357A62E" w14:textId="77777777" w:rsidR="00012CB6" w:rsidRPr="00012CB6" w:rsidRDefault="00012CB6" w:rsidP="00012CB6">
      <w:pPr>
        <w:spacing w:after="0" w:line="240" w:lineRule="auto"/>
        <w:jc w:val="center"/>
        <w:rPr>
          <w:rFonts w:ascii="Times New Roman" w:eastAsia="Times New Roman" w:hAnsi="Times New Roman" w:cs="Times New Roman"/>
          <w:b/>
          <w:color w:val="000000"/>
          <w:sz w:val="24"/>
          <w:szCs w:val="24"/>
          <w:lang w:eastAsia="ru-RU"/>
        </w:rPr>
      </w:pPr>
      <w:r w:rsidRPr="00012CB6">
        <w:rPr>
          <w:rFonts w:ascii="Times New Roman" w:eastAsia="Times New Roman" w:hAnsi="Times New Roman" w:cs="Times New Roman"/>
          <w:b/>
          <w:color w:val="000000"/>
          <w:sz w:val="24"/>
          <w:szCs w:val="24"/>
          <w:lang w:eastAsia="ru-RU"/>
        </w:rPr>
        <w:t>Общество с ограниченной ответственностью</w:t>
      </w:r>
    </w:p>
    <w:p w14:paraId="248EE9F0" w14:textId="77777777" w:rsidR="00012CB6" w:rsidRPr="00012CB6" w:rsidRDefault="00012CB6" w:rsidP="00012CB6">
      <w:pPr>
        <w:spacing w:after="0" w:line="240" w:lineRule="auto"/>
        <w:jc w:val="center"/>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b/>
          <w:color w:val="000000"/>
          <w:sz w:val="24"/>
          <w:szCs w:val="24"/>
          <w:lang w:eastAsia="ru-RU"/>
        </w:rPr>
        <w:t xml:space="preserve"> «Наше богатство»</w:t>
      </w:r>
    </w:p>
    <w:p w14:paraId="19B161A6" w14:textId="77777777" w:rsidR="00012CB6" w:rsidRPr="00012CB6" w:rsidRDefault="00012CB6" w:rsidP="00012CB6">
      <w:pPr>
        <w:spacing w:after="0" w:line="240" w:lineRule="auto"/>
        <w:jc w:val="center"/>
        <w:rPr>
          <w:rFonts w:ascii="Times New Roman" w:eastAsia="Times New Roman" w:hAnsi="Times New Roman" w:cs="Times New Roman"/>
          <w:color w:val="000000"/>
          <w:sz w:val="24"/>
          <w:szCs w:val="24"/>
          <w:lang w:eastAsia="ru-RU"/>
        </w:rPr>
      </w:pPr>
    </w:p>
    <w:p w14:paraId="44FBDF64" w14:textId="77777777" w:rsidR="00012CB6" w:rsidRPr="00012CB6" w:rsidRDefault="00012CB6" w:rsidP="00012CB6">
      <w:pPr>
        <w:spacing w:after="0" w:line="240" w:lineRule="auto"/>
        <w:jc w:val="center"/>
        <w:rPr>
          <w:rFonts w:ascii="Times New Roman" w:eastAsia="Times New Roman" w:hAnsi="Times New Roman" w:cs="Times New Roman"/>
          <w:color w:val="000000"/>
          <w:sz w:val="24"/>
          <w:szCs w:val="24"/>
          <w:lang w:eastAsia="ru-RU"/>
        </w:rPr>
      </w:pPr>
    </w:p>
    <w:p w14:paraId="0DB5E11D" w14:textId="77777777" w:rsidR="00012CB6" w:rsidRPr="00012CB6" w:rsidRDefault="00012CB6" w:rsidP="00012CB6">
      <w:pPr>
        <w:spacing w:after="0" w:line="240" w:lineRule="auto"/>
        <w:jc w:val="center"/>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ПРИКАЗ</w:t>
      </w:r>
    </w:p>
    <w:p w14:paraId="1589CA96" w14:textId="77777777" w:rsidR="00012CB6" w:rsidRPr="00012CB6" w:rsidRDefault="00012CB6" w:rsidP="00012CB6">
      <w:pPr>
        <w:spacing w:after="0" w:line="240" w:lineRule="auto"/>
        <w:jc w:val="center"/>
        <w:rPr>
          <w:rFonts w:ascii="Times New Roman" w:eastAsia="Times New Roman" w:hAnsi="Times New Roman" w:cs="Times New Roman"/>
          <w:color w:val="000000"/>
          <w:sz w:val="24"/>
          <w:szCs w:val="24"/>
          <w:lang w:eastAsia="ru-RU"/>
        </w:rPr>
      </w:pPr>
    </w:p>
    <w:tbl>
      <w:tblPr>
        <w:tblW w:w="9355" w:type="dxa"/>
        <w:tblLayout w:type="fixed"/>
        <w:tblLook w:val="0000" w:firstRow="0" w:lastRow="0" w:firstColumn="0" w:lastColumn="0" w:noHBand="0" w:noVBand="0"/>
      </w:tblPr>
      <w:tblGrid>
        <w:gridCol w:w="4677"/>
        <w:gridCol w:w="4678"/>
      </w:tblGrid>
      <w:tr w:rsidR="00012CB6" w:rsidRPr="00012CB6" w14:paraId="7DA414EA" w14:textId="77777777" w:rsidTr="00573AA5">
        <w:tc>
          <w:tcPr>
            <w:tcW w:w="4677" w:type="dxa"/>
          </w:tcPr>
          <w:p w14:paraId="622DA70B" w14:textId="77777777" w:rsidR="00012CB6" w:rsidRPr="00012CB6" w:rsidRDefault="00012CB6" w:rsidP="00012CB6">
            <w:pPr>
              <w:spacing w:after="0" w:line="240" w:lineRule="auto"/>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___.___.20___</w:t>
            </w:r>
          </w:p>
        </w:tc>
        <w:tc>
          <w:tcPr>
            <w:tcW w:w="4678" w:type="dxa"/>
          </w:tcPr>
          <w:p w14:paraId="0C6E46F0" w14:textId="77777777" w:rsidR="00012CB6" w:rsidRPr="00012CB6" w:rsidRDefault="00012CB6" w:rsidP="00012CB6">
            <w:pPr>
              <w:spacing w:after="0" w:line="240" w:lineRule="auto"/>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xml:space="preserve">                                                             № ____</w:t>
            </w:r>
          </w:p>
        </w:tc>
      </w:tr>
    </w:tbl>
    <w:p w14:paraId="1AC349E6" w14:textId="77777777" w:rsidR="00012CB6" w:rsidRPr="00012CB6" w:rsidRDefault="00012CB6" w:rsidP="00012CB6">
      <w:pPr>
        <w:spacing w:after="0" w:line="240" w:lineRule="auto"/>
        <w:jc w:val="center"/>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г. Москва</w:t>
      </w:r>
    </w:p>
    <w:p w14:paraId="50F6BDD1" w14:textId="77777777" w:rsidR="00012CB6" w:rsidRPr="00012CB6" w:rsidRDefault="00012CB6" w:rsidP="00012CB6">
      <w:pPr>
        <w:spacing w:after="0" w:line="240" w:lineRule="auto"/>
        <w:jc w:val="center"/>
        <w:rPr>
          <w:rFonts w:ascii="Times New Roman" w:eastAsia="Times New Roman" w:hAnsi="Times New Roman" w:cs="Times New Roman"/>
          <w:color w:val="000000"/>
          <w:sz w:val="24"/>
          <w:szCs w:val="24"/>
          <w:lang w:eastAsia="ru-RU"/>
        </w:rPr>
      </w:pPr>
    </w:p>
    <w:p w14:paraId="24DCDCC9" w14:textId="77777777" w:rsidR="00012CB6" w:rsidRPr="00012CB6" w:rsidRDefault="00012CB6" w:rsidP="00012CB6">
      <w:pPr>
        <w:widowControl w:val="0"/>
        <w:spacing w:after="0" w:line="240" w:lineRule="auto"/>
        <w:ind w:left="480" w:hanging="460"/>
        <w:jc w:val="center"/>
        <w:rPr>
          <w:rFonts w:ascii="Times New Roman" w:eastAsia="Times New Roman" w:hAnsi="Times New Roman" w:cs="Times New Roman"/>
          <w:b/>
          <w:color w:val="000000"/>
          <w:sz w:val="24"/>
          <w:szCs w:val="24"/>
          <w:lang w:eastAsia="ru-RU"/>
        </w:rPr>
      </w:pPr>
      <w:r w:rsidRPr="00012CB6">
        <w:rPr>
          <w:rFonts w:ascii="Times New Roman" w:eastAsia="Times New Roman" w:hAnsi="Times New Roman" w:cs="Times New Roman"/>
          <w:b/>
          <w:color w:val="000000"/>
          <w:sz w:val="24"/>
          <w:szCs w:val="24"/>
          <w:lang w:eastAsia="ru-RU"/>
        </w:rPr>
        <w:t xml:space="preserve"> «Об утверждении Положения об информировании работников об их трудовых правах, включая право на безопасные условия и охрану труда»</w:t>
      </w:r>
    </w:p>
    <w:p w14:paraId="480EC709" w14:textId="77777777" w:rsidR="00012CB6" w:rsidRPr="00012CB6" w:rsidRDefault="00012CB6" w:rsidP="00012CB6">
      <w:pPr>
        <w:widowControl w:val="0"/>
        <w:spacing w:after="0" w:line="240" w:lineRule="auto"/>
        <w:ind w:left="4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xml:space="preserve">                    </w:t>
      </w:r>
    </w:p>
    <w:p w14:paraId="79F69110" w14:textId="77777777" w:rsidR="00012CB6" w:rsidRPr="00012CB6" w:rsidRDefault="00012CB6" w:rsidP="00012CB6">
      <w:pPr>
        <w:widowControl w:val="0"/>
        <w:spacing w:after="0" w:line="240" w:lineRule="auto"/>
        <w:ind w:left="480" w:hanging="460"/>
        <w:jc w:val="both"/>
        <w:rPr>
          <w:rFonts w:ascii="Times New Roman" w:eastAsia="Times New Roman" w:hAnsi="Times New Roman" w:cs="Times New Roman"/>
          <w:color w:val="000000"/>
          <w:sz w:val="24"/>
          <w:szCs w:val="24"/>
          <w:lang w:eastAsia="ru-RU"/>
        </w:rPr>
      </w:pPr>
    </w:p>
    <w:p w14:paraId="03280921" w14:textId="77777777" w:rsidR="00012CB6" w:rsidRPr="00012CB6" w:rsidRDefault="00012CB6" w:rsidP="00012CB6">
      <w:pPr>
        <w:widowControl w:val="0"/>
        <w:spacing w:after="0" w:line="240" w:lineRule="auto"/>
        <w:ind w:left="480" w:firstLine="24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В соответствии со ст.214 Трудового кодекса Российской Федерации и с целью</w:t>
      </w:r>
    </w:p>
    <w:p w14:paraId="31F2E346" w14:textId="77777777" w:rsidR="00012CB6" w:rsidRPr="00012CB6" w:rsidRDefault="00012CB6" w:rsidP="00012CB6">
      <w:pPr>
        <w:widowControl w:val="0"/>
        <w:spacing w:after="0" w:line="240" w:lineRule="auto"/>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обеспечения функционирования системы управления охраны труда,</w:t>
      </w:r>
    </w:p>
    <w:p w14:paraId="4E05B552" w14:textId="77777777" w:rsidR="00012CB6" w:rsidRPr="00012CB6" w:rsidRDefault="00012CB6" w:rsidP="00012CB6">
      <w:pPr>
        <w:widowControl w:val="0"/>
        <w:spacing w:after="0" w:line="240" w:lineRule="auto"/>
        <w:ind w:left="480" w:hanging="460"/>
        <w:jc w:val="both"/>
        <w:rPr>
          <w:rFonts w:ascii="Times New Roman" w:eastAsia="Times New Roman" w:hAnsi="Times New Roman" w:cs="Times New Roman"/>
          <w:b/>
          <w:color w:val="000000"/>
          <w:sz w:val="24"/>
          <w:szCs w:val="24"/>
          <w:lang w:eastAsia="ru-RU"/>
        </w:rPr>
      </w:pPr>
    </w:p>
    <w:p w14:paraId="4C09E0CE" w14:textId="77777777" w:rsidR="00012CB6" w:rsidRPr="00012CB6" w:rsidRDefault="00012CB6" w:rsidP="00012CB6">
      <w:pPr>
        <w:widowControl w:val="0"/>
        <w:spacing w:after="0" w:line="240" w:lineRule="auto"/>
        <w:ind w:left="480" w:hanging="460"/>
        <w:jc w:val="both"/>
        <w:rPr>
          <w:rFonts w:ascii="Times New Roman" w:eastAsia="Times New Roman" w:hAnsi="Times New Roman" w:cs="Times New Roman"/>
          <w:b/>
          <w:color w:val="000000"/>
          <w:sz w:val="24"/>
          <w:szCs w:val="24"/>
          <w:lang w:eastAsia="ru-RU"/>
        </w:rPr>
      </w:pPr>
      <w:r w:rsidRPr="00012CB6">
        <w:rPr>
          <w:rFonts w:ascii="Times New Roman" w:eastAsia="Times New Roman" w:hAnsi="Times New Roman" w:cs="Times New Roman"/>
          <w:b/>
          <w:color w:val="000000"/>
          <w:sz w:val="24"/>
          <w:szCs w:val="24"/>
          <w:lang w:eastAsia="ru-RU"/>
        </w:rPr>
        <w:t>Приказываю:</w:t>
      </w:r>
    </w:p>
    <w:p w14:paraId="32022CC2" w14:textId="77777777" w:rsidR="00012CB6" w:rsidRPr="00012CB6" w:rsidRDefault="00012CB6" w:rsidP="00012CB6">
      <w:pPr>
        <w:widowControl w:val="0"/>
        <w:spacing w:after="0" w:line="240" w:lineRule="auto"/>
        <w:ind w:left="480" w:hanging="460"/>
        <w:jc w:val="both"/>
        <w:rPr>
          <w:rFonts w:ascii="Times New Roman" w:eastAsia="Times New Roman" w:hAnsi="Times New Roman" w:cs="Times New Roman"/>
          <w:b/>
          <w:color w:val="000000"/>
          <w:sz w:val="24"/>
          <w:szCs w:val="24"/>
          <w:lang w:eastAsia="ru-RU"/>
        </w:rPr>
      </w:pPr>
    </w:p>
    <w:p w14:paraId="187BD3DD" w14:textId="77777777" w:rsidR="00012CB6" w:rsidRPr="00012CB6" w:rsidRDefault="00012CB6" w:rsidP="00012CB6">
      <w:pPr>
        <w:widowControl w:val="0"/>
        <w:spacing w:after="0" w:line="276" w:lineRule="auto"/>
        <w:ind w:firstLine="708"/>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1. Утвердить «Положение об информировании работников об их трудовых правах, включая право на безопасные условия и охрану труда» (далее – Положение) (Приложение №1).</w:t>
      </w:r>
    </w:p>
    <w:p w14:paraId="617B8067" w14:textId="77777777" w:rsidR="00012CB6" w:rsidRPr="00012CB6" w:rsidRDefault="00012CB6" w:rsidP="00012CB6">
      <w:pPr>
        <w:widowControl w:val="0"/>
        <w:spacing w:after="0" w:line="240" w:lineRule="auto"/>
        <w:ind w:left="798" w:hanging="90"/>
        <w:jc w:val="both"/>
        <w:rPr>
          <w:rFonts w:ascii="Times New Roman" w:eastAsia="Times New Roman" w:hAnsi="Times New Roman" w:cs="Times New Roman"/>
          <w:color w:val="000000"/>
          <w:sz w:val="24"/>
          <w:szCs w:val="24"/>
          <w:lang w:eastAsia="ru-RU"/>
        </w:rPr>
      </w:pPr>
    </w:p>
    <w:p w14:paraId="59F9D552" w14:textId="77777777" w:rsidR="00012CB6" w:rsidRPr="00012CB6" w:rsidRDefault="00012CB6" w:rsidP="00012CB6">
      <w:pPr>
        <w:widowControl w:val="0"/>
        <w:spacing w:after="0" w:line="240" w:lineRule="auto"/>
        <w:ind w:left="798" w:hanging="9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2. Лицу, ответственному за организацию работы по охране труда:</w:t>
      </w:r>
    </w:p>
    <w:p w14:paraId="607985D3" w14:textId="77777777" w:rsidR="00012CB6" w:rsidRPr="00012CB6" w:rsidRDefault="00012CB6" w:rsidP="00012CB6">
      <w:pPr>
        <w:widowControl w:val="0"/>
        <w:spacing w:after="0" w:line="240" w:lineRule="auto"/>
        <w:ind w:left="480" w:firstLine="708"/>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2.1. довести требования Положения до работников под подпись;</w:t>
      </w:r>
    </w:p>
    <w:p w14:paraId="310FE418" w14:textId="77777777" w:rsidR="00012CB6" w:rsidRPr="00012CB6" w:rsidRDefault="00012CB6" w:rsidP="00012CB6">
      <w:pPr>
        <w:widowControl w:val="0"/>
        <w:spacing w:after="0" w:line="240" w:lineRule="auto"/>
        <w:ind w:left="1188"/>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2.2. в дальнейшем руководствоваться требованиями Положения и обеспечить контроль за его выполнением должностными лицами и работниками.</w:t>
      </w:r>
    </w:p>
    <w:p w14:paraId="49AE2A89" w14:textId="77777777" w:rsidR="00012CB6" w:rsidRPr="00012CB6" w:rsidRDefault="00012CB6" w:rsidP="00012CB6">
      <w:pPr>
        <w:widowControl w:val="0"/>
        <w:spacing w:after="0" w:line="240" w:lineRule="auto"/>
        <w:ind w:left="480" w:hanging="460"/>
        <w:jc w:val="both"/>
        <w:rPr>
          <w:rFonts w:ascii="Times New Roman" w:eastAsia="Times New Roman" w:hAnsi="Times New Roman" w:cs="Times New Roman"/>
          <w:color w:val="000000"/>
          <w:sz w:val="24"/>
          <w:szCs w:val="24"/>
          <w:lang w:eastAsia="ru-RU"/>
        </w:rPr>
      </w:pPr>
    </w:p>
    <w:p w14:paraId="39A29DFD" w14:textId="77777777" w:rsidR="00012CB6" w:rsidRPr="00012CB6" w:rsidRDefault="00012CB6" w:rsidP="00012CB6">
      <w:pPr>
        <w:widowControl w:val="0"/>
        <w:spacing w:after="0" w:line="240" w:lineRule="auto"/>
        <w:ind w:left="480" w:firstLine="227"/>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3. Контроль исполнения настоящего приказа оставляю за собой.</w:t>
      </w:r>
    </w:p>
    <w:p w14:paraId="2E93D30B" w14:textId="77777777" w:rsidR="00012CB6" w:rsidRPr="00012CB6" w:rsidRDefault="00012CB6" w:rsidP="00012CB6">
      <w:pPr>
        <w:widowControl w:val="0"/>
        <w:spacing w:after="0" w:line="240" w:lineRule="auto"/>
        <w:ind w:left="480" w:hanging="460"/>
        <w:jc w:val="both"/>
        <w:rPr>
          <w:rFonts w:ascii="Times New Roman" w:eastAsia="Times New Roman" w:hAnsi="Times New Roman" w:cs="Times New Roman"/>
          <w:color w:val="000000"/>
          <w:sz w:val="24"/>
          <w:szCs w:val="24"/>
          <w:lang w:eastAsia="ru-RU"/>
        </w:rPr>
      </w:pPr>
    </w:p>
    <w:p w14:paraId="7814288E" w14:textId="77777777" w:rsidR="00012CB6" w:rsidRPr="00012CB6" w:rsidRDefault="00012CB6" w:rsidP="00012CB6">
      <w:pPr>
        <w:widowControl w:val="0"/>
        <w:spacing w:after="0" w:line="240" w:lineRule="auto"/>
        <w:ind w:left="480" w:hanging="460"/>
        <w:jc w:val="both"/>
        <w:rPr>
          <w:rFonts w:ascii="Times New Roman" w:eastAsia="Times New Roman" w:hAnsi="Times New Roman" w:cs="Times New Roman"/>
          <w:color w:val="000000"/>
          <w:sz w:val="24"/>
          <w:szCs w:val="24"/>
          <w:lang w:eastAsia="ru-RU"/>
        </w:rPr>
      </w:pPr>
    </w:p>
    <w:p w14:paraId="3864CE71" w14:textId="77777777" w:rsidR="00012CB6" w:rsidRPr="00012CB6" w:rsidRDefault="00012CB6" w:rsidP="00012CB6">
      <w:pPr>
        <w:widowControl w:val="0"/>
        <w:spacing w:after="0" w:line="240" w:lineRule="auto"/>
        <w:ind w:left="480" w:hanging="460"/>
        <w:jc w:val="both"/>
        <w:rPr>
          <w:rFonts w:ascii="Times New Roman" w:eastAsia="Times New Roman" w:hAnsi="Times New Roman" w:cs="Times New Roman"/>
          <w:color w:val="000000"/>
          <w:sz w:val="24"/>
          <w:szCs w:val="24"/>
          <w:lang w:eastAsia="ru-RU"/>
        </w:rPr>
      </w:pPr>
    </w:p>
    <w:p w14:paraId="0E508C76" w14:textId="77777777" w:rsidR="00012CB6" w:rsidRPr="00012CB6" w:rsidRDefault="00012CB6" w:rsidP="00012CB6">
      <w:pPr>
        <w:spacing w:after="0" w:line="240" w:lineRule="auto"/>
        <w:jc w:val="center"/>
        <w:rPr>
          <w:rFonts w:ascii="Times New Roman" w:eastAsia="Times New Roman" w:hAnsi="Times New Roman" w:cs="Times New Roman"/>
          <w:color w:val="000000"/>
          <w:sz w:val="24"/>
          <w:szCs w:val="24"/>
          <w:lang w:eastAsia="ru-RU"/>
        </w:rPr>
      </w:pPr>
    </w:p>
    <w:p w14:paraId="43294250" w14:textId="77777777" w:rsidR="00012CB6" w:rsidRPr="00012CB6" w:rsidRDefault="00012CB6" w:rsidP="00012CB6">
      <w:pPr>
        <w:spacing w:after="0" w:line="240" w:lineRule="auto"/>
        <w:jc w:val="center"/>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Генеральный директор                                                                                  И.И. Иванов</w:t>
      </w:r>
    </w:p>
    <w:p w14:paraId="20E1E0CA" w14:textId="77777777" w:rsidR="00012CB6" w:rsidRPr="00012CB6" w:rsidRDefault="00012CB6" w:rsidP="00012CB6">
      <w:pPr>
        <w:widowControl w:val="0"/>
        <w:spacing w:after="0" w:line="240" w:lineRule="auto"/>
        <w:ind w:right="20"/>
        <w:jc w:val="both"/>
        <w:rPr>
          <w:rFonts w:ascii="Times New Roman" w:eastAsia="Times New Roman" w:hAnsi="Times New Roman" w:cs="Times New Roman"/>
          <w:color w:val="000000"/>
          <w:sz w:val="24"/>
          <w:szCs w:val="24"/>
          <w:lang w:eastAsia="ru-RU"/>
        </w:rPr>
      </w:pPr>
    </w:p>
    <w:p w14:paraId="1479642D" w14:textId="77777777" w:rsidR="00012CB6" w:rsidRPr="00012CB6" w:rsidRDefault="00012CB6" w:rsidP="00012CB6">
      <w:pPr>
        <w:widowControl w:val="0"/>
        <w:spacing w:after="0" w:line="240" w:lineRule="auto"/>
        <w:ind w:right="20"/>
        <w:jc w:val="both"/>
        <w:rPr>
          <w:rFonts w:ascii="Times New Roman" w:eastAsia="Times New Roman" w:hAnsi="Times New Roman" w:cs="Times New Roman"/>
          <w:color w:val="000000"/>
          <w:sz w:val="24"/>
          <w:szCs w:val="24"/>
          <w:lang w:eastAsia="ru-RU"/>
        </w:rPr>
      </w:pPr>
    </w:p>
    <w:p w14:paraId="1004CE12" w14:textId="77777777" w:rsidR="00012CB6" w:rsidRPr="00012CB6" w:rsidRDefault="00012CB6" w:rsidP="00012CB6">
      <w:pPr>
        <w:widowControl w:val="0"/>
        <w:spacing w:after="0" w:line="240" w:lineRule="auto"/>
        <w:ind w:right="20"/>
        <w:jc w:val="both"/>
        <w:rPr>
          <w:rFonts w:ascii="Times New Roman" w:eastAsia="Times New Roman" w:hAnsi="Times New Roman" w:cs="Times New Roman"/>
          <w:color w:val="000000"/>
          <w:sz w:val="24"/>
          <w:szCs w:val="24"/>
          <w:lang w:eastAsia="ru-RU"/>
        </w:rPr>
      </w:pPr>
    </w:p>
    <w:p w14:paraId="2362331A" w14:textId="77777777" w:rsidR="00012CB6" w:rsidRPr="00012CB6" w:rsidRDefault="00012CB6" w:rsidP="00012CB6">
      <w:pPr>
        <w:widowControl w:val="0"/>
        <w:spacing w:after="0" w:line="240" w:lineRule="auto"/>
        <w:ind w:right="20"/>
        <w:jc w:val="both"/>
        <w:rPr>
          <w:rFonts w:ascii="Times New Roman" w:eastAsia="Times New Roman" w:hAnsi="Times New Roman" w:cs="Times New Roman"/>
          <w:color w:val="000000"/>
          <w:sz w:val="24"/>
          <w:szCs w:val="24"/>
          <w:lang w:eastAsia="ru-RU"/>
        </w:rPr>
      </w:pPr>
    </w:p>
    <w:p w14:paraId="094F2685" w14:textId="77777777" w:rsidR="00012CB6" w:rsidRPr="00012CB6" w:rsidRDefault="00012CB6" w:rsidP="00012CB6">
      <w:pPr>
        <w:widowControl w:val="0"/>
        <w:spacing w:after="0" w:line="240" w:lineRule="auto"/>
        <w:ind w:right="20"/>
        <w:jc w:val="both"/>
        <w:rPr>
          <w:rFonts w:ascii="Times New Roman" w:eastAsia="Times New Roman" w:hAnsi="Times New Roman" w:cs="Times New Roman"/>
          <w:color w:val="000000"/>
          <w:sz w:val="24"/>
          <w:szCs w:val="24"/>
          <w:lang w:eastAsia="ru-RU"/>
        </w:rPr>
      </w:pPr>
    </w:p>
    <w:p w14:paraId="3C856707" w14:textId="77777777" w:rsidR="00012CB6" w:rsidRPr="00012CB6" w:rsidRDefault="00012CB6" w:rsidP="00012CB6">
      <w:pPr>
        <w:widowControl w:val="0"/>
        <w:spacing w:after="0" w:line="240" w:lineRule="auto"/>
        <w:ind w:left="480" w:hanging="460"/>
        <w:jc w:val="right"/>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Приложение №1</w:t>
      </w:r>
    </w:p>
    <w:p w14:paraId="64CE3F8C" w14:textId="77777777" w:rsidR="00012CB6" w:rsidRPr="00012CB6" w:rsidRDefault="00012CB6" w:rsidP="00012CB6">
      <w:pPr>
        <w:tabs>
          <w:tab w:val="left" w:pos="1134"/>
        </w:tabs>
        <w:spacing w:after="0" w:line="360" w:lineRule="auto"/>
        <w:ind w:firstLine="5670"/>
        <w:rPr>
          <w:rFonts w:ascii="Times New Roman" w:eastAsia="Times New Roman" w:hAnsi="Times New Roman" w:cs="Times New Roman"/>
          <w:b/>
          <w:color w:val="000000"/>
          <w:sz w:val="24"/>
          <w:szCs w:val="24"/>
          <w:lang w:eastAsia="ru-RU"/>
        </w:rPr>
      </w:pPr>
    </w:p>
    <w:p w14:paraId="5768CD0D" w14:textId="77777777" w:rsidR="00012CB6" w:rsidRPr="00012CB6" w:rsidRDefault="00012CB6" w:rsidP="00012CB6">
      <w:pPr>
        <w:widowControl w:val="0"/>
        <w:spacing w:after="0" w:line="240" w:lineRule="auto"/>
        <w:ind w:left="480" w:firstLine="5812"/>
        <w:jc w:val="right"/>
        <w:rPr>
          <w:rFonts w:ascii="Times New Roman" w:eastAsia="Times New Roman" w:hAnsi="Times New Roman" w:cs="Times New Roman"/>
          <w:b/>
          <w:color w:val="000000"/>
          <w:sz w:val="24"/>
          <w:szCs w:val="24"/>
          <w:lang w:eastAsia="ru-RU"/>
        </w:rPr>
      </w:pPr>
      <w:r w:rsidRPr="00012CB6">
        <w:rPr>
          <w:rFonts w:ascii="Times New Roman" w:eastAsia="Times New Roman" w:hAnsi="Times New Roman" w:cs="Times New Roman"/>
          <w:b/>
          <w:color w:val="000000"/>
          <w:sz w:val="24"/>
          <w:szCs w:val="24"/>
          <w:lang w:eastAsia="ru-RU"/>
        </w:rPr>
        <w:t>УТВЕРЖДАЮ:</w:t>
      </w:r>
    </w:p>
    <w:p w14:paraId="6A8F5AD7" w14:textId="77777777" w:rsidR="00012CB6" w:rsidRPr="00012CB6" w:rsidRDefault="00012CB6" w:rsidP="00012CB6">
      <w:pPr>
        <w:widowControl w:val="0"/>
        <w:spacing w:after="120" w:line="240" w:lineRule="auto"/>
        <w:ind w:left="480" w:firstLine="5812"/>
        <w:jc w:val="right"/>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Генеральный директор</w:t>
      </w:r>
    </w:p>
    <w:p w14:paraId="189CD242" w14:textId="77777777" w:rsidR="00012CB6" w:rsidRPr="00012CB6" w:rsidRDefault="00012CB6" w:rsidP="00012CB6">
      <w:pPr>
        <w:widowControl w:val="0"/>
        <w:spacing w:after="0" w:line="240" w:lineRule="auto"/>
        <w:ind w:left="480" w:firstLine="5812"/>
        <w:jc w:val="right"/>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________ И.И. Иванов</w:t>
      </w:r>
    </w:p>
    <w:p w14:paraId="533AF3E2" w14:textId="77777777" w:rsidR="00012CB6" w:rsidRPr="00012CB6" w:rsidRDefault="00012CB6" w:rsidP="00012CB6">
      <w:pPr>
        <w:widowControl w:val="0"/>
        <w:spacing w:after="120" w:line="240" w:lineRule="auto"/>
        <w:ind w:left="480" w:firstLine="5812"/>
        <w:jc w:val="right"/>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«___» ___________20__г.</w:t>
      </w:r>
    </w:p>
    <w:p w14:paraId="17AB1100" w14:textId="77777777" w:rsidR="00012CB6" w:rsidRPr="00012CB6" w:rsidRDefault="00012CB6" w:rsidP="00012CB6">
      <w:pPr>
        <w:widowControl w:val="0"/>
        <w:spacing w:after="0" w:line="240" w:lineRule="auto"/>
        <w:ind w:left="480" w:hanging="460"/>
        <w:rPr>
          <w:rFonts w:ascii="Times New Roman" w:eastAsia="Times New Roman" w:hAnsi="Times New Roman" w:cs="Times New Roman"/>
          <w:color w:val="000000"/>
          <w:sz w:val="24"/>
          <w:szCs w:val="24"/>
          <w:lang w:eastAsia="ru-RU"/>
        </w:rPr>
      </w:pPr>
    </w:p>
    <w:p w14:paraId="18B7F60F" w14:textId="77777777" w:rsidR="00012CB6" w:rsidRPr="00012CB6" w:rsidRDefault="00012CB6" w:rsidP="00012CB6">
      <w:pPr>
        <w:widowControl w:val="0"/>
        <w:spacing w:after="0" w:line="240" w:lineRule="auto"/>
        <w:ind w:left="480" w:hanging="460"/>
        <w:rPr>
          <w:rFonts w:ascii="Times New Roman" w:eastAsia="Times New Roman" w:hAnsi="Times New Roman" w:cs="Times New Roman"/>
          <w:color w:val="000000"/>
          <w:sz w:val="24"/>
          <w:szCs w:val="24"/>
          <w:lang w:eastAsia="ru-RU"/>
        </w:rPr>
      </w:pPr>
    </w:p>
    <w:p w14:paraId="646754BF" w14:textId="77777777" w:rsidR="00012CB6" w:rsidRPr="00012CB6" w:rsidRDefault="00012CB6" w:rsidP="00012CB6">
      <w:pPr>
        <w:widowControl w:val="0"/>
        <w:spacing w:after="0" w:line="240" w:lineRule="auto"/>
        <w:ind w:left="480" w:hanging="460"/>
        <w:jc w:val="center"/>
        <w:rPr>
          <w:rFonts w:ascii="Times New Roman" w:eastAsia="Times New Roman" w:hAnsi="Times New Roman" w:cs="Times New Roman"/>
          <w:b/>
          <w:color w:val="000000"/>
          <w:sz w:val="24"/>
          <w:szCs w:val="24"/>
          <w:lang w:eastAsia="ru-RU"/>
        </w:rPr>
      </w:pPr>
      <w:r w:rsidRPr="00012CB6">
        <w:rPr>
          <w:rFonts w:ascii="Times New Roman" w:eastAsia="Times New Roman" w:hAnsi="Times New Roman" w:cs="Times New Roman"/>
          <w:b/>
          <w:color w:val="000000"/>
          <w:sz w:val="24"/>
          <w:szCs w:val="24"/>
          <w:lang w:eastAsia="ru-RU"/>
        </w:rPr>
        <w:t>Положение об информировании работников об их трудовых правах, включая право на безопасные условия и охрану труда</w:t>
      </w:r>
    </w:p>
    <w:p w14:paraId="6B2AFF2C" w14:textId="77777777" w:rsidR="00012CB6" w:rsidRPr="00012CB6" w:rsidRDefault="00012CB6" w:rsidP="00012CB6">
      <w:pPr>
        <w:widowControl w:val="0"/>
        <w:spacing w:after="0" w:line="240" w:lineRule="auto"/>
        <w:ind w:left="480" w:hanging="460"/>
        <w:rPr>
          <w:rFonts w:ascii="Times New Roman" w:eastAsia="Times New Roman" w:hAnsi="Times New Roman" w:cs="Times New Roman"/>
          <w:color w:val="000000"/>
          <w:sz w:val="24"/>
          <w:szCs w:val="24"/>
          <w:lang w:eastAsia="ru-RU"/>
        </w:rPr>
      </w:pPr>
    </w:p>
    <w:p w14:paraId="6B8C2861" w14:textId="77777777" w:rsidR="00012CB6" w:rsidRPr="00012CB6" w:rsidRDefault="00012CB6" w:rsidP="00012CB6">
      <w:pPr>
        <w:widowControl w:val="0"/>
        <w:numPr>
          <w:ilvl w:val="0"/>
          <w:numId w:val="17"/>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012CB6">
        <w:rPr>
          <w:rFonts w:ascii="Times New Roman" w:eastAsia="Times New Roman" w:hAnsi="Times New Roman" w:cs="Times New Roman"/>
          <w:b/>
          <w:color w:val="000000"/>
          <w:sz w:val="24"/>
          <w:szCs w:val="24"/>
          <w:lang w:eastAsia="ru-RU"/>
        </w:rPr>
        <w:t>Общие положения</w:t>
      </w:r>
    </w:p>
    <w:p w14:paraId="7AF5F291" w14:textId="77777777" w:rsidR="00012CB6" w:rsidRPr="00012CB6" w:rsidRDefault="00012CB6" w:rsidP="00012CB6">
      <w:pPr>
        <w:widowControl w:val="0"/>
        <w:spacing w:after="0" w:line="240" w:lineRule="auto"/>
        <w:jc w:val="center"/>
        <w:rPr>
          <w:rFonts w:ascii="Times New Roman" w:eastAsia="Times New Roman" w:hAnsi="Times New Roman" w:cs="Times New Roman"/>
          <w:b/>
          <w:color w:val="000000"/>
          <w:sz w:val="24"/>
          <w:szCs w:val="24"/>
          <w:lang w:eastAsia="ru-RU"/>
        </w:rPr>
      </w:pPr>
    </w:p>
    <w:p w14:paraId="4867A314" w14:textId="77777777" w:rsidR="00012CB6" w:rsidRPr="00012CB6" w:rsidRDefault="00012CB6" w:rsidP="00012CB6">
      <w:pPr>
        <w:widowControl w:val="0"/>
        <w:numPr>
          <w:ilvl w:val="1"/>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xml:space="preserve">Согласно Трудовому Кодексу Российской Федерации работодатель обязан обеспечить информирование работников об условиях и охране труда на их рабочих местах, о существующих </w:t>
      </w:r>
      <w:r w:rsidRPr="00012CB6">
        <w:rPr>
          <w:rFonts w:ascii="Times New Roman" w:eastAsia="Times New Roman" w:hAnsi="Times New Roman" w:cs="Times New Roman"/>
          <w:color w:val="000000"/>
          <w:sz w:val="24"/>
          <w:szCs w:val="24"/>
          <w:lang w:eastAsia="ru-RU"/>
        </w:rPr>
        <w:lastRenderedPageBreak/>
        <w:t>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14:paraId="4AE82097" w14:textId="77777777" w:rsidR="00012CB6" w:rsidRPr="00012CB6" w:rsidRDefault="00012CB6" w:rsidP="00012CB6">
      <w:pPr>
        <w:widowControl w:val="0"/>
        <w:numPr>
          <w:ilvl w:val="1"/>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Выбор конкретной формы (способа) информирования работников осуществляется работодателем самостоятельно.</w:t>
      </w:r>
    </w:p>
    <w:p w14:paraId="46371107" w14:textId="77777777" w:rsidR="00012CB6" w:rsidRPr="00012CB6" w:rsidRDefault="00012CB6" w:rsidP="00012CB6">
      <w:pPr>
        <w:widowControl w:val="0"/>
        <w:numPr>
          <w:ilvl w:val="1"/>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Работодатель может применять любые формы (способы) информирования работников по отдельности или совместно.</w:t>
      </w:r>
    </w:p>
    <w:p w14:paraId="49952105" w14:textId="77777777" w:rsidR="00012CB6" w:rsidRPr="00012CB6" w:rsidRDefault="00012CB6" w:rsidP="00012CB6">
      <w:pPr>
        <w:widowControl w:val="0"/>
        <w:spacing w:after="0" w:line="240" w:lineRule="auto"/>
        <w:jc w:val="center"/>
        <w:rPr>
          <w:rFonts w:ascii="Times New Roman" w:eastAsia="Times New Roman" w:hAnsi="Times New Roman" w:cs="Times New Roman"/>
          <w:b/>
          <w:color w:val="000000"/>
          <w:sz w:val="24"/>
          <w:szCs w:val="24"/>
          <w:lang w:eastAsia="ru-RU"/>
        </w:rPr>
      </w:pPr>
    </w:p>
    <w:p w14:paraId="792090BC" w14:textId="77777777" w:rsidR="00012CB6" w:rsidRPr="00012CB6" w:rsidRDefault="00012CB6" w:rsidP="00012CB6">
      <w:pPr>
        <w:widowControl w:val="0"/>
        <w:numPr>
          <w:ilvl w:val="0"/>
          <w:numId w:val="17"/>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012CB6">
        <w:rPr>
          <w:rFonts w:ascii="Times New Roman" w:eastAsia="Times New Roman" w:hAnsi="Times New Roman" w:cs="Times New Roman"/>
          <w:b/>
          <w:color w:val="000000"/>
          <w:sz w:val="24"/>
          <w:szCs w:val="24"/>
          <w:lang w:eastAsia="ru-RU"/>
        </w:rPr>
        <w:t xml:space="preserve">Формы (способы) информирования работников об их трудовых правах, включая право на безопасные условия и охрану труда </w:t>
      </w:r>
    </w:p>
    <w:p w14:paraId="715D66EB" w14:textId="77777777" w:rsidR="00012CB6" w:rsidRPr="00012CB6" w:rsidRDefault="00012CB6" w:rsidP="00012CB6">
      <w:pPr>
        <w:widowControl w:val="0"/>
        <w:spacing w:after="0" w:line="240" w:lineRule="auto"/>
        <w:jc w:val="center"/>
        <w:rPr>
          <w:rFonts w:ascii="Times New Roman" w:eastAsia="Times New Roman" w:hAnsi="Times New Roman" w:cs="Times New Roman"/>
          <w:b/>
          <w:color w:val="000000"/>
          <w:sz w:val="24"/>
          <w:szCs w:val="24"/>
          <w:lang w:eastAsia="ru-RU"/>
        </w:rPr>
      </w:pPr>
    </w:p>
    <w:p w14:paraId="2742317F" w14:textId="77777777" w:rsidR="00012CB6" w:rsidRPr="00012CB6" w:rsidRDefault="00012CB6" w:rsidP="00012CB6">
      <w:pPr>
        <w:widowControl w:val="0"/>
        <w:numPr>
          <w:ilvl w:val="1"/>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Формами (способами) информирования работников об их трудовых правах, включая право на безопасные условия и охрану труда, с использованием визуальной/печатной информации являются:</w:t>
      </w:r>
    </w:p>
    <w:p w14:paraId="31718CCF"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ознакомление работника при приеме на работу с условиями трудового договора, заключаемого с работодателем, в котором указываются трудовые права работника и информация об условиях труда;</w:t>
      </w:r>
    </w:p>
    <w:p w14:paraId="6C33B976"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ознакомление работников с результатами специальной оценки условий труда на их рабочих местах;</w:t>
      </w:r>
    </w:p>
    <w:p w14:paraId="175EE306"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ознакомление с информацией о существующих профессиональных рисках и их уровнях;</w:t>
      </w:r>
    </w:p>
    <w:p w14:paraId="2E381A19"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ознакомление работника с требованиями должностной инструкции, инструкций по охране труда (с визуализацией (при необходимости) опасных зон (участков) оборудования), перечнем выдаваемых на рабочем месте средств индивидуальной защиты, требованиями правил (стандартов) по охране труда и других локальных нормативных актов работодателя. Указанное ознакомление осуществляется под роспись работника, в том числе с выдачей на руки указанных нормативных актов работнику для изучения при проведении инструктажа по охране труда на рабочем месте. При наличии у работодателя электронного документооборота ознакомление работников допускается осуществлять в электронной форме с учетом установленных для электронного документооборота законодательных требований (в частности подтверждения факта ознакомления с документами электронной цифровой подписью).</w:t>
      </w:r>
    </w:p>
    <w:p w14:paraId="394DFE69" w14:textId="77777777" w:rsidR="00012CB6" w:rsidRPr="00012CB6" w:rsidRDefault="00012CB6" w:rsidP="00012CB6">
      <w:pPr>
        <w:widowControl w:val="0"/>
        <w:numPr>
          <w:ilvl w:val="1"/>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xml:space="preserve">В дополнение к основным формам (способам) информирования работников об их трудовых правах работодатель также применяет формы (способы) информирования работников </w:t>
      </w:r>
      <w:r w:rsidRPr="00012CB6">
        <w:rPr>
          <w:rFonts w:ascii="Times New Roman" w:eastAsia="Times New Roman" w:hAnsi="Times New Roman" w:cs="Times New Roman"/>
          <w:color w:val="000000"/>
          <w:sz w:val="24"/>
          <w:szCs w:val="24"/>
          <w:u w:val="single"/>
          <w:lang w:eastAsia="ru-RU"/>
        </w:rPr>
        <w:t>с использованием визуальной/печатной информации</w:t>
      </w:r>
      <w:r w:rsidRPr="00012CB6">
        <w:rPr>
          <w:rFonts w:ascii="Times New Roman" w:eastAsia="Times New Roman" w:hAnsi="Times New Roman" w:cs="Times New Roman"/>
          <w:color w:val="000000"/>
          <w:sz w:val="24"/>
          <w:szCs w:val="24"/>
          <w:lang w:eastAsia="ru-RU"/>
        </w:rPr>
        <w:t>:</w:t>
      </w:r>
    </w:p>
    <w:p w14:paraId="0025C702"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sdt>
        <w:sdtPr>
          <w:rPr>
            <w:rFonts w:ascii="Calibri" w:eastAsia="Calibri" w:hAnsi="Calibri" w:cs="Calibri"/>
            <w:lang w:eastAsia="ru-RU"/>
          </w:rPr>
          <w:tag w:val="goog_rdk_15"/>
          <w:id w:val="-1900744092"/>
        </w:sdtPr>
        <w:sdtContent>
          <w:commentRangeStart w:id="0"/>
        </w:sdtContent>
      </w:sdt>
      <w:r w:rsidRPr="00012CB6">
        <w:rPr>
          <w:rFonts w:ascii="Times New Roman" w:eastAsia="Times New Roman" w:hAnsi="Times New Roman" w:cs="Times New Roman"/>
          <w:color w:val="000000"/>
          <w:sz w:val="24"/>
          <w:szCs w:val="24"/>
          <w:lang w:eastAsia="ru-RU"/>
        </w:rPr>
        <w:t>- размещение плакатов и листовок, содержащих информацию о трудовых правах работников, на рабочих местах в структурных подразделениях работодателя, кабинетах охраны труда, уголках охраны труда, а также в общедоступных местах на территории работодателя;</w:t>
      </w:r>
    </w:p>
    <w:p w14:paraId="4450486E"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ознакомление работников с положениями коллективного договора и (или) отраслевого соглашения, распространяемых на работодателей и работников, в том числе при участии первичной профсоюзной организации (при наличии);</w:t>
      </w:r>
    </w:p>
    <w:p w14:paraId="56F78059"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посещение рабочих мест (рабочих зон) с визуализацией (при необходимости) опасных зон (участков) оборудования, в том числе посредством обозначения знаками безопасности, сигнальными цветами, сигнальной разметкой зон, участков, элементов оборудования, машин, механизмов, агрегатов с высоким риском получения работником травмы, а также обозначения соответствующими знаками безопасности зон, участков, оборудования, где обязательно применение средств индивидуальной защиты;</w:t>
      </w:r>
    </w:p>
    <w:p w14:paraId="7003BD22"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распространение периодических корпоративных изданий (журналов, информационных бюллетеней, информационных листков и иных аналогичных материалов), плакатов, содержащих информацию о трудовых правах работников, среди работников и иных заинтересованных лиц, в том числе по электронной почте;</w:t>
      </w:r>
    </w:p>
    <w:p w14:paraId="5A7BA348"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распространение печатных информационных материалов (журналов, листовок, газет и иных аналогичных материалов), содержащих информацию о трудовых правах работников, на профильных тематических выставках, конференциях, круглых столах и семинарах;</w:t>
      </w:r>
    </w:p>
    <w:p w14:paraId="5433EA94"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xml:space="preserve">- рассылка по электронной почте или почтовой связью печатных информационных материалов </w:t>
      </w:r>
      <w:r w:rsidRPr="00012CB6">
        <w:rPr>
          <w:rFonts w:ascii="Times New Roman" w:eastAsia="Times New Roman" w:hAnsi="Times New Roman" w:cs="Times New Roman"/>
          <w:color w:val="000000"/>
          <w:sz w:val="24"/>
          <w:szCs w:val="24"/>
          <w:lang w:eastAsia="ru-RU"/>
        </w:rPr>
        <w:lastRenderedPageBreak/>
        <w:t>(журналов, листовок, газет и иных аналогичных материалов) и листовок, содержащих информацию о трудовых правах работников, заинтересованным лицам.</w:t>
      </w:r>
      <w:commentRangeEnd w:id="0"/>
      <w:r w:rsidRPr="00012CB6">
        <w:rPr>
          <w:rFonts w:ascii="Calibri" w:eastAsia="Calibri" w:hAnsi="Calibri" w:cs="Calibri"/>
          <w:lang w:eastAsia="ru-RU"/>
        </w:rPr>
        <w:commentReference w:id="0"/>
      </w:r>
    </w:p>
    <w:p w14:paraId="66BB1F68" w14:textId="77777777" w:rsidR="00012CB6" w:rsidRPr="00012CB6" w:rsidRDefault="00012CB6" w:rsidP="00012CB6">
      <w:pPr>
        <w:widowControl w:val="0"/>
        <w:numPr>
          <w:ilvl w:val="1"/>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xml:space="preserve">В дополнение к основным формам (способам) информирования работников об их трудовых правах работодатель также применяет формы (способы) информирования работников </w:t>
      </w:r>
      <w:r w:rsidRPr="00012CB6">
        <w:rPr>
          <w:rFonts w:ascii="Times New Roman" w:eastAsia="Times New Roman" w:hAnsi="Times New Roman" w:cs="Times New Roman"/>
          <w:color w:val="000000"/>
          <w:sz w:val="24"/>
          <w:szCs w:val="24"/>
          <w:u w:val="single"/>
          <w:lang w:eastAsia="ru-RU"/>
        </w:rPr>
        <w:t>с использованием видеоматериалов</w:t>
      </w:r>
      <w:r w:rsidRPr="00012CB6">
        <w:rPr>
          <w:rFonts w:ascii="Times New Roman" w:eastAsia="Times New Roman" w:hAnsi="Times New Roman" w:cs="Times New Roman"/>
          <w:color w:val="000000"/>
          <w:sz w:val="24"/>
          <w:szCs w:val="24"/>
          <w:lang w:eastAsia="ru-RU"/>
        </w:rPr>
        <w:t>:</w:t>
      </w:r>
    </w:p>
    <w:p w14:paraId="33B0CB59"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sdt>
        <w:sdtPr>
          <w:rPr>
            <w:rFonts w:ascii="Calibri" w:eastAsia="Calibri" w:hAnsi="Calibri" w:cs="Calibri"/>
            <w:lang w:eastAsia="ru-RU"/>
          </w:rPr>
          <w:tag w:val="goog_rdk_16"/>
          <w:id w:val="926849474"/>
        </w:sdtPr>
        <w:sdtContent>
          <w:commentRangeStart w:id="1"/>
        </w:sdtContent>
      </w:sdt>
      <w:r w:rsidRPr="00012CB6">
        <w:rPr>
          <w:rFonts w:ascii="Times New Roman" w:eastAsia="Times New Roman" w:hAnsi="Times New Roman" w:cs="Times New Roman"/>
          <w:color w:val="000000"/>
          <w:sz w:val="24"/>
          <w:szCs w:val="24"/>
          <w:lang w:eastAsia="ru-RU"/>
        </w:rPr>
        <w:t>- демонстрацию информационных тематических видеороликов или сюжетов, снятых по материалам реальных событий, при проведении инструктажей и обучения работников по охране труда, а также на вводных инструктажах для сотрудников;</w:t>
      </w:r>
    </w:p>
    <w:p w14:paraId="2075E4C2"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демонстрацию информационных тематических видеороликов или сюжетов, снятых по материалам реальных событий, по корпоративному телевидению (при его наличии) и видеоканалам в производственных помещениях, кабинетах (уголках) по охране труда, а также общедоступных местах, где установлены телевизионные панели (с видеосвязью или без), а также проекторы;</w:t>
      </w:r>
    </w:p>
    <w:p w14:paraId="65D5AEA1"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информирование работников об их трудовых правах в формате интернет-журнала событий (блога);</w:t>
      </w:r>
    </w:p>
    <w:p w14:paraId="5199539E"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демонстрацию видеоматериалов (роликов, посвященных трудовым правам работников, включая право на безопасные условия и охрану труда) на профильных тематических выставках, конференциях, круглых столах и семинарах.</w:t>
      </w:r>
      <w:commentRangeEnd w:id="1"/>
      <w:r w:rsidRPr="00012CB6">
        <w:rPr>
          <w:rFonts w:ascii="Calibri" w:eastAsia="Calibri" w:hAnsi="Calibri" w:cs="Calibri"/>
          <w:lang w:eastAsia="ru-RU"/>
        </w:rPr>
        <w:commentReference w:id="1"/>
      </w:r>
    </w:p>
    <w:p w14:paraId="0229BB47" w14:textId="77777777" w:rsidR="00012CB6" w:rsidRPr="00012CB6" w:rsidRDefault="00012CB6" w:rsidP="00012CB6">
      <w:pPr>
        <w:widowControl w:val="0"/>
        <w:numPr>
          <w:ilvl w:val="1"/>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xml:space="preserve">В дополнение к основным формам (способам) информирования работников об их трудовых правах работодатель также применяет формы (способы) информирования работников </w:t>
      </w:r>
      <w:r w:rsidRPr="00012CB6">
        <w:rPr>
          <w:rFonts w:ascii="Times New Roman" w:eastAsia="Times New Roman" w:hAnsi="Times New Roman" w:cs="Times New Roman"/>
          <w:color w:val="000000"/>
          <w:sz w:val="24"/>
          <w:szCs w:val="24"/>
          <w:u w:val="single"/>
          <w:lang w:eastAsia="ru-RU"/>
        </w:rPr>
        <w:t>с использованием Интернет-ресурсов</w:t>
      </w:r>
      <w:r w:rsidRPr="00012CB6">
        <w:rPr>
          <w:rFonts w:ascii="Times New Roman" w:eastAsia="Times New Roman" w:hAnsi="Times New Roman" w:cs="Times New Roman"/>
          <w:color w:val="000000"/>
          <w:sz w:val="24"/>
          <w:szCs w:val="24"/>
          <w:lang w:eastAsia="ru-RU"/>
        </w:rPr>
        <w:t>:</w:t>
      </w:r>
    </w:p>
    <w:p w14:paraId="16025555"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sdt>
        <w:sdtPr>
          <w:rPr>
            <w:rFonts w:ascii="Calibri" w:eastAsia="Calibri" w:hAnsi="Calibri" w:cs="Calibri"/>
            <w:lang w:eastAsia="ru-RU"/>
          </w:rPr>
          <w:tag w:val="goog_rdk_17"/>
          <w:id w:val="974644596"/>
        </w:sdtPr>
        <w:sdtContent>
          <w:commentRangeStart w:id="2"/>
        </w:sdtContent>
      </w:sdt>
      <w:r w:rsidRPr="00012CB6">
        <w:rPr>
          <w:rFonts w:ascii="Times New Roman" w:eastAsia="Times New Roman" w:hAnsi="Times New Roman" w:cs="Times New Roman"/>
          <w:color w:val="000000"/>
          <w:sz w:val="24"/>
          <w:szCs w:val="24"/>
          <w:lang w:eastAsia="ru-RU"/>
        </w:rPr>
        <w:t>- размещение на официальном сайте работодателя (при наличии) сведений о результатах проведения специальной оценки условий труда;</w:t>
      </w:r>
    </w:p>
    <w:p w14:paraId="72905CBE"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размещение информационных тематических видеороликов или сюжетов, снятых по материалам реальных событий, как на закрытых, так и на общедоступных страницах видеоканалов;</w:t>
      </w:r>
    </w:p>
    <w:p w14:paraId="2742E514"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размещение на корпоративном портале, а также на официальном интернет-сайте работодателя (при наличии) электронных периодических корпоративных изданий, а также электронных листовок по вопросам обеспечения трудовых прав работников, включая право на безопасные условия и охрану труда;</w:t>
      </w:r>
    </w:p>
    <w:p w14:paraId="4C5AF413"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размещение на корпоративном портале, а также на официальном интернет-сайте работодателя (при наличии) актуальной информации о политике работодателя, связанной с гарантией соблюдения трудовых прав работников, библиотеки трудовых ситуаций и разъяснений спорных ситуаций с ответами на часто задаваемые вопросы о трудовых правах работников;</w:t>
      </w:r>
    </w:p>
    <w:p w14:paraId="58526580"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размещение на корпоративном портале, а также на официальном интернет-сайте работодателя (при наличии) ссылок на сайт Министерства труда и социальной защиты Российской Федерации (Минтруд России) https://mintrud.gov.ru/, Федеральной службы по труду и занятости (Роструд) https://rostrud.gov.ru/, на официальный ресурс Роструда http://онлайнинспекция.рф, где размещена необходимая работникам информация о трудовых правах и способах их защиты, а также на официальные интернет-сайты и иные интернет-ресурсы органов исполнительной власти субъектов Российской Федерации по труду;</w:t>
      </w:r>
    </w:p>
    <w:p w14:paraId="6C0CCF37"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размещение на корпоративном портале, а также на официальном интернет-сайте работодателя (при наличии) ссылок на сайт Пенсионного фонда Российской Федерации https://pfr.gov.ru/, где работник может ознакомиться со своими правами на страховую пенсию, в том числе с правилами и порядком назначения досрочной страховой пенсии в связи с работой во вредных и/или опасных условиях труда или принадлежностью к той или иной профессии, а также Фонда социального страхования Российской Федерации https://fss.ru/, где работник может найти информацию о положенных ему страховых выплатах, в том числе в связи с несчастным случаем на производстве или профессиональным заболеванием;</w:t>
      </w:r>
    </w:p>
    <w:p w14:paraId="42766A84"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возможность доступа (с учетом должностных обязанностей) к справочным правовым информационным системам, содержащим необходимую правовую актуальную информацию о трудовом законодательстве Российской Федерации, аналитические и справочные материалы, а также к публикуемой указанными системами тематической обзорной информации о трудовых правах работников через корпоративный портал, а также через официальный интернет-сайт работодателя (при наличии) или через оборудование, установленное в кабинете охраны труда или в уголке охраны труда;</w:t>
      </w:r>
    </w:p>
    <w:p w14:paraId="53E11568"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xml:space="preserve">- возможность использования для размещения актуальной информации о трудовых правах работников, изменениях трудового законодательства и мерах по обеспечению трудовых прав работников </w:t>
      </w:r>
      <w:r w:rsidRPr="00012CB6">
        <w:rPr>
          <w:rFonts w:ascii="Times New Roman" w:eastAsia="Times New Roman" w:hAnsi="Times New Roman" w:cs="Times New Roman"/>
          <w:color w:val="000000"/>
          <w:sz w:val="24"/>
          <w:szCs w:val="24"/>
          <w:lang w:eastAsia="ru-RU"/>
        </w:rPr>
        <w:lastRenderedPageBreak/>
        <w:t>страниц в социальных сетях или групп в системах мгновенного обмена сообщениями (при их наличии у работодателя) с обязательными ссылками на официальные источники информации с целью обеспечения возможности их проверки и установления достоверности;</w:t>
      </w:r>
    </w:p>
    <w:p w14:paraId="7CFF0D3F"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размещение на корпоративном портале, а также на официальном интернет-сайте работодателя (при наличии) текста коллективного договора, отраслевого соглашения (при наличии).</w:t>
      </w:r>
      <w:commentRangeEnd w:id="2"/>
      <w:r w:rsidRPr="00012CB6">
        <w:rPr>
          <w:rFonts w:ascii="Calibri" w:eastAsia="Calibri" w:hAnsi="Calibri" w:cs="Calibri"/>
          <w:lang w:eastAsia="ru-RU"/>
        </w:rPr>
        <w:commentReference w:id="2"/>
      </w:r>
    </w:p>
    <w:p w14:paraId="5FAC1B40" w14:textId="77777777" w:rsidR="00012CB6" w:rsidRPr="00012CB6" w:rsidRDefault="00012CB6" w:rsidP="00012CB6">
      <w:pPr>
        <w:widowControl w:val="0"/>
        <w:numPr>
          <w:ilvl w:val="1"/>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К способам, посредством которых работодатель может размещать информационные материалы, относятся:</w:t>
      </w:r>
    </w:p>
    <w:p w14:paraId="689E5FB5"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тиражирование (распространение) печатной продукции и видеоматериалов по информированию работников об их трудовых правах, включая право на безопасные условия и охрану труда;</w:t>
      </w:r>
    </w:p>
    <w:p w14:paraId="1ECA8D74"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распространение материалов по информированию работников об их трудовых правах, включая право на безопасные условия и охрану труда через кабинеты охраны труда или уголки по охране труда;</w:t>
      </w:r>
    </w:p>
    <w:p w14:paraId="5BA167CA"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размещение на внутреннем корпоративном веб-портале или веб-сайте работодателя (при наличии);</w:t>
      </w:r>
    </w:p>
    <w:p w14:paraId="5A17A99E"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рассылка по электронной почте/проведение онлайн-опросов;</w:t>
      </w:r>
    </w:p>
    <w:p w14:paraId="58D2E831"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проведение телефонных интервью;</w:t>
      </w:r>
    </w:p>
    <w:p w14:paraId="2E2278D1"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проведение собеседований.</w:t>
      </w:r>
    </w:p>
    <w:p w14:paraId="7B81BBAB" w14:textId="77777777" w:rsidR="00012CB6" w:rsidRPr="00012CB6" w:rsidRDefault="00012CB6" w:rsidP="00012CB6">
      <w:pPr>
        <w:widowControl w:val="0"/>
        <w:spacing w:after="0" w:line="240" w:lineRule="auto"/>
        <w:jc w:val="center"/>
        <w:rPr>
          <w:rFonts w:ascii="Times New Roman" w:eastAsia="Times New Roman" w:hAnsi="Times New Roman" w:cs="Times New Roman"/>
          <w:b/>
          <w:color w:val="000000"/>
          <w:sz w:val="24"/>
          <w:szCs w:val="24"/>
          <w:lang w:eastAsia="ru-RU"/>
        </w:rPr>
      </w:pPr>
    </w:p>
    <w:p w14:paraId="3B0995D8" w14:textId="77777777" w:rsidR="00012CB6" w:rsidRPr="00012CB6" w:rsidRDefault="00012CB6" w:rsidP="00012CB6">
      <w:pPr>
        <w:widowControl w:val="0"/>
        <w:numPr>
          <w:ilvl w:val="0"/>
          <w:numId w:val="17"/>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012CB6">
        <w:rPr>
          <w:rFonts w:ascii="Times New Roman" w:eastAsia="Times New Roman" w:hAnsi="Times New Roman" w:cs="Times New Roman"/>
          <w:b/>
          <w:color w:val="000000"/>
          <w:sz w:val="24"/>
          <w:szCs w:val="24"/>
          <w:lang w:eastAsia="ru-RU"/>
        </w:rPr>
        <w:t>Организация тиражирования (распространения) печатной продукции и видеоматериалов</w:t>
      </w:r>
    </w:p>
    <w:p w14:paraId="79C649B8" w14:textId="77777777" w:rsidR="00012CB6" w:rsidRPr="00012CB6" w:rsidRDefault="00012CB6" w:rsidP="00012CB6">
      <w:pPr>
        <w:widowControl w:val="0"/>
        <w:pBdr>
          <w:top w:val="nil"/>
          <w:left w:val="nil"/>
          <w:bottom w:val="nil"/>
          <w:right w:val="nil"/>
          <w:between w:val="nil"/>
        </w:pBdr>
        <w:spacing w:after="0" w:line="240" w:lineRule="auto"/>
        <w:ind w:left="380" w:hanging="460"/>
        <w:rPr>
          <w:rFonts w:ascii="Times New Roman" w:eastAsia="Times New Roman" w:hAnsi="Times New Roman" w:cs="Times New Roman"/>
          <w:b/>
          <w:color w:val="000000"/>
          <w:sz w:val="24"/>
          <w:szCs w:val="24"/>
          <w:lang w:eastAsia="ru-RU"/>
        </w:rPr>
      </w:pPr>
    </w:p>
    <w:p w14:paraId="47071845" w14:textId="77777777" w:rsidR="00012CB6" w:rsidRPr="00012CB6" w:rsidRDefault="00012CB6" w:rsidP="00012CB6">
      <w:pPr>
        <w:widowControl w:val="0"/>
        <w:numPr>
          <w:ilvl w:val="1"/>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sdt>
        <w:sdtPr>
          <w:rPr>
            <w:rFonts w:ascii="Calibri" w:eastAsia="Calibri" w:hAnsi="Calibri" w:cs="Calibri"/>
            <w:lang w:eastAsia="ru-RU"/>
          </w:rPr>
          <w:tag w:val="goog_rdk_18"/>
          <w:id w:val="1303737432"/>
        </w:sdtPr>
        <w:sdtContent>
          <w:commentRangeStart w:id="3"/>
        </w:sdtContent>
      </w:sdt>
      <w:r w:rsidRPr="00012CB6">
        <w:rPr>
          <w:rFonts w:ascii="Times New Roman" w:eastAsia="Times New Roman" w:hAnsi="Times New Roman" w:cs="Times New Roman"/>
          <w:color w:val="000000"/>
          <w:sz w:val="24"/>
          <w:szCs w:val="24"/>
          <w:lang w:eastAsia="ru-RU"/>
        </w:rPr>
        <w:t>Выпуск периодических корпоративных изданий (журналы, информационные бюллетени, информационные листки) по вопросам обеспечения трудовых прав работников может осуществляться как в печатном, так и в электронном виде.</w:t>
      </w:r>
    </w:p>
    <w:p w14:paraId="763AF5CA" w14:textId="77777777" w:rsidR="00012CB6" w:rsidRPr="00012CB6" w:rsidRDefault="00012CB6" w:rsidP="00012CB6">
      <w:pPr>
        <w:widowControl w:val="0"/>
        <w:numPr>
          <w:ilvl w:val="1"/>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Выпуск периодических печатных изданий осуществляется тиражом, рассчитанным на штатную численность работников. Распространение таких изданий осуществляется среди работников как посредством распределения тиража между структурными подразделениями, так и по почте, а также размещается в общедоступных местах на территории работодателя.</w:t>
      </w:r>
    </w:p>
    <w:p w14:paraId="4EF447B5" w14:textId="77777777" w:rsidR="00012CB6" w:rsidRPr="00012CB6" w:rsidRDefault="00012CB6" w:rsidP="00012CB6">
      <w:pPr>
        <w:widowControl w:val="0"/>
        <w:numPr>
          <w:ilvl w:val="1"/>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Размещение материалов в целях информирования о трудовых правах работников, включая право на безопасные условия и охрану труда, осуществляется на плакатах, приобретенных из числа существующих шаблонов или разработанных по заказу работодателя. Плакаты размещаются как на рабочих местах в структурных подразделениях работодателя, так и в кабинетах и уголках по охране труда, а также в общедоступных местах на территории работодателя.</w:t>
      </w:r>
    </w:p>
    <w:p w14:paraId="0C6FD861" w14:textId="77777777" w:rsidR="00012CB6" w:rsidRPr="00012CB6" w:rsidRDefault="00012CB6" w:rsidP="00012CB6">
      <w:pPr>
        <w:widowControl w:val="0"/>
        <w:numPr>
          <w:ilvl w:val="1"/>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Выпуск материалов в целях информирования о трудовых правах работников, включая право на безопасные условия и охрану труда, осуществляется в виде листовок, буклетов, выпускаемых как в электронном, так и в печатном виде. Выпуск отпечатанных листовок и буклетов осуществляется тиражом, рассчитанным на штатную численность работников. Распространение таких листовок и буклетов осуществляется среди работников путем распределения тиража между структурными подразделениями работодателя и (или) направляются по почте, а также размещаются в общедоступных местах на территории работодателя.</w:t>
      </w:r>
    </w:p>
    <w:p w14:paraId="39CCAAC0" w14:textId="77777777" w:rsidR="00012CB6" w:rsidRPr="00012CB6" w:rsidRDefault="00012CB6" w:rsidP="00012CB6">
      <w:pPr>
        <w:widowControl w:val="0"/>
        <w:numPr>
          <w:ilvl w:val="1"/>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Видеоматериалы в целях информирования о трудовых правах работников, включая право на безопасные условия и охрану труда, распространяются в соответствии с формами (способами) информирования работников об их трудовых правах, включая право на безопасные условия и охрану труда, и (или) рассылаются работникам на электронную почту с учетом соблюдения положений законодательства о защите персональных данных, а также транслируются в социальных сетях. Осуществление такой рассылки возлагается на специалиста по охране труда или на лицо, назначенное ответственным за организацию работ по охране труда.</w:t>
      </w:r>
      <w:commentRangeEnd w:id="3"/>
      <w:r w:rsidRPr="00012CB6">
        <w:rPr>
          <w:rFonts w:ascii="Calibri" w:eastAsia="Calibri" w:hAnsi="Calibri" w:cs="Calibri"/>
          <w:lang w:eastAsia="ru-RU"/>
        </w:rPr>
        <w:commentReference w:id="3"/>
      </w:r>
    </w:p>
    <w:p w14:paraId="7BBF5359" w14:textId="77777777" w:rsidR="00012CB6" w:rsidRPr="00012CB6" w:rsidRDefault="00012CB6" w:rsidP="00012CB6">
      <w:pPr>
        <w:widowControl w:val="0"/>
        <w:spacing w:after="0" w:line="240" w:lineRule="auto"/>
        <w:jc w:val="center"/>
        <w:rPr>
          <w:rFonts w:ascii="Times New Roman" w:eastAsia="Times New Roman" w:hAnsi="Times New Roman" w:cs="Times New Roman"/>
          <w:b/>
          <w:color w:val="000000"/>
          <w:sz w:val="24"/>
          <w:szCs w:val="24"/>
          <w:lang w:eastAsia="ru-RU"/>
        </w:rPr>
      </w:pPr>
    </w:p>
    <w:p w14:paraId="75ED8819" w14:textId="77777777" w:rsidR="00012CB6" w:rsidRPr="00012CB6" w:rsidRDefault="00012CB6" w:rsidP="00012CB6">
      <w:pPr>
        <w:widowControl w:val="0"/>
        <w:numPr>
          <w:ilvl w:val="0"/>
          <w:numId w:val="17"/>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012CB6">
        <w:rPr>
          <w:rFonts w:ascii="Times New Roman" w:eastAsia="Times New Roman" w:hAnsi="Times New Roman" w:cs="Times New Roman"/>
          <w:b/>
          <w:color w:val="000000"/>
          <w:sz w:val="24"/>
          <w:szCs w:val="24"/>
          <w:lang w:eastAsia="ru-RU"/>
        </w:rPr>
        <w:t>Организация взаимодействия с работниками в целях информирования о трудовых правах, включая право на безопасные условия и охрану труда</w:t>
      </w:r>
    </w:p>
    <w:p w14:paraId="348B1035" w14:textId="77777777" w:rsidR="00012CB6" w:rsidRPr="00012CB6" w:rsidRDefault="00012CB6" w:rsidP="00012CB6">
      <w:pPr>
        <w:widowControl w:val="0"/>
        <w:pBdr>
          <w:top w:val="nil"/>
          <w:left w:val="nil"/>
          <w:bottom w:val="nil"/>
          <w:right w:val="nil"/>
          <w:between w:val="nil"/>
        </w:pBdr>
        <w:spacing w:after="0" w:line="240" w:lineRule="auto"/>
        <w:ind w:left="380" w:hanging="460"/>
        <w:rPr>
          <w:rFonts w:ascii="Times New Roman" w:eastAsia="Times New Roman" w:hAnsi="Times New Roman" w:cs="Times New Roman"/>
          <w:b/>
          <w:color w:val="000000"/>
          <w:sz w:val="24"/>
          <w:szCs w:val="24"/>
          <w:lang w:eastAsia="ru-RU"/>
        </w:rPr>
      </w:pPr>
    </w:p>
    <w:p w14:paraId="55F99519" w14:textId="77777777" w:rsidR="00012CB6" w:rsidRPr="00012CB6" w:rsidRDefault="00012CB6" w:rsidP="00012CB6">
      <w:pPr>
        <w:widowControl w:val="0"/>
        <w:numPr>
          <w:ilvl w:val="1"/>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sdt>
        <w:sdtPr>
          <w:rPr>
            <w:rFonts w:ascii="Calibri" w:eastAsia="Calibri" w:hAnsi="Calibri" w:cs="Calibri"/>
            <w:lang w:eastAsia="ru-RU"/>
          </w:rPr>
          <w:tag w:val="goog_rdk_19"/>
          <w:id w:val="738290371"/>
        </w:sdtPr>
        <w:sdtContent>
          <w:commentRangeStart w:id="4"/>
        </w:sdtContent>
      </w:sdt>
      <w:r w:rsidRPr="00012CB6">
        <w:rPr>
          <w:rFonts w:ascii="Times New Roman" w:eastAsia="Times New Roman" w:hAnsi="Times New Roman" w:cs="Times New Roman"/>
          <w:color w:val="000000"/>
          <w:sz w:val="24"/>
          <w:szCs w:val="24"/>
          <w:lang w:eastAsia="ru-RU"/>
        </w:rPr>
        <w:t>При проведении онлайн-опросов, телефонных интервью и собеседований в целях информирования работников о трудовых правах, включая право на безопасные условия и охрану труда, обеспечивается соблюдение положений законодательства о защите персональных данных.  Работодателю или службе охраны труда (специалисту по охране труда,</w:t>
      </w:r>
      <w:r w:rsidRPr="00012CB6">
        <w:rPr>
          <w:rFonts w:ascii="Times New Roman" w:eastAsia="Times New Roman" w:hAnsi="Times New Roman" w:cs="Times New Roman"/>
          <w:color w:val="000000"/>
          <w:sz w:val="16"/>
          <w:szCs w:val="16"/>
          <w:lang w:eastAsia="ru-RU"/>
        </w:rPr>
        <w:t xml:space="preserve"> </w:t>
      </w:r>
      <w:r w:rsidRPr="00012CB6">
        <w:rPr>
          <w:rFonts w:ascii="Times New Roman" w:eastAsia="Times New Roman" w:hAnsi="Times New Roman" w:cs="Times New Roman"/>
          <w:color w:val="000000"/>
          <w:sz w:val="24"/>
          <w:szCs w:val="24"/>
          <w:lang w:eastAsia="ru-RU"/>
        </w:rPr>
        <w:t xml:space="preserve">лицу назначенному ответственным за организацию работ по охране труда) необходимо заблаговременно информировать участников указанных мероприятий об их проведении. Ответственность за проведение мероприятий работодатель возлагать на службу охраны труда (специалиста по охране </w:t>
      </w:r>
      <w:r w:rsidRPr="00012CB6">
        <w:rPr>
          <w:rFonts w:ascii="Times New Roman" w:eastAsia="Times New Roman" w:hAnsi="Times New Roman" w:cs="Times New Roman"/>
          <w:color w:val="000000"/>
          <w:sz w:val="24"/>
          <w:szCs w:val="24"/>
          <w:lang w:eastAsia="ru-RU"/>
        </w:rPr>
        <w:lastRenderedPageBreak/>
        <w:t>труда или лицо назначенное ответственным за организацию работ по охране труда)</w:t>
      </w:r>
      <w:commentRangeEnd w:id="4"/>
      <w:r w:rsidRPr="00012CB6">
        <w:rPr>
          <w:rFonts w:ascii="Calibri" w:eastAsia="Calibri" w:hAnsi="Calibri" w:cs="Calibri"/>
          <w:lang w:eastAsia="ru-RU"/>
        </w:rPr>
        <w:commentReference w:id="4"/>
      </w:r>
      <w:r w:rsidRPr="00012CB6">
        <w:rPr>
          <w:rFonts w:ascii="Times New Roman" w:eastAsia="Times New Roman" w:hAnsi="Times New Roman" w:cs="Times New Roman"/>
          <w:color w:val="000000"/>
          <w:sz w:val="24"/>
          <w:szCs w:val="24"/>
          <w:lang w:eastAsia="ru-RU"/>
        </w:rPr>
        <w:t>.</w:t>
      </w:r>
    </w:p>
    <w:p w14:paraId="62D9C3BC" w14:textId="77777777" w:rsidR="00012CB6" w:rsidRPr="00012CB6" w:rsidRDefault="00012CB6" w:rsidP="00012CB6">
      <w:pPr>
        <w:widowControl w:val="0"/>
        <w:numPr>
          <w:ilvl w:val="1"/>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Перечень действующих нормативных правовых актов по охране труда, включая правила и инструкции, с указанием их местонахождения хранить у руководителя службы охраны труда (специалиста по охране труда или лица назначенного ответственным за организацию работ по охране труда), а также у руководителей структурных подразделений работодателя.</w:t>
      </w:r>
    </w:p>
    <w:p w14:paraId="5736F377" w14:textId="77777777" w:rsidR="00012CB6" w:rsidRPr="00012CB6" w:rsidRDefault="00012CB6" w:rsidP="00012CB6">
      <w:pPr>
        <w:widowControl w:val="0"/>
        <w:numPr>
          <w:ilvl w:val="1"/>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Правила и инструкции по охране труда для работников хранятся непосредственно у руководителей структурных подразделений, а также в электронном виде.</w:t>
      </w:r>
    </w:p>
    <w:p w14:paraId="7226F2D8" w14:textId="77777777" w:rsidR="00012CB6" w:rsidRPr="00012CB6" w:rsidRDefault="00012CB6" w:rsidP="00012CB6">
      <w:pPr>
        <w:widowControl w:val="0"/>
        <w:spacing w:after="0" w:line="240" w:lineRule="auto"/>
        <w:jc w:val="center"/>
        <w:rPr>
          <w:rFonts w:ascii="Times New Roman" w:eastAsia="Times New Roman" w:hAnsi="Times New Roman" w:cs="Times New Roman"/>
          <w:b/>
          <w:color w:val="000000"/>
          <w:sz w:val="24"/>
          <w:szCs w:val="24"/>
          <w:lang w:eastAsia="ru-RU"/>
        </w:rPr>
      </w:pPr>
    </w:p>
    <w:p w14:paraId="5B3F47C5" w14:textId="77777777" w:rsidR="00012CB6" w:rsidRPr="00012CB6" w:rsidRDefault="00012CB6" w:rsidP="00012CB6">
      <w:pPr>
        <w:widowControl w:val="0"/>
        <w:numPr>
          <w:ilvl w:val="0"/>
          <w:numId w:val="17"/>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012CB6">
        <w:rPr>
          <w:rFonts w:ascii="Times New Roman" w:eastAsia="Times New Roman" w:hAnsi="Times New Roman" w:cs="Times New Roman"/>
          <w:b/>
          <w:color w:val="000000"/>
          <w:sz w:val="24"/>
          <w:szCs w:val="24"/>
          <w:lang w:eastAsia="ru-RU"/>
        </w:rPr>
        <w:t>Организация работы кабинета охраны труда или уголка охраны труда у работодателя и в его структурных подразделениях</w:t>
      </w:r>
    </w:p>
    <w:p w14:paraId="25B141C9" w14:textId="77777777" w:rsidR="00012CB6" w:rsidRPr="00012CB6" w:rsidRDefault="00012CB6" w:rsidP="00012CB6">
      <w:pPr>
        <w:widowControl w:val="0"/>
        <w:pBdr>
          <w:top w:val="nil"/>
          <w:left w:val="nil"/>
          <w:bottom w:val="nil"/>
          <w:right w:val="nil"/>
          <w:between w:val="nil"/>
        </w:pBdr>
        <w:spacing w:after="0" w:line="240" w:lineRule="auto"/>
        <w:ind w:left="380" w:hanging="460"/>
        <w:rPr>
          <w:rFonts w:ascii="Times New Roman" w:eastAsia="Times New Roman" w:hAnsi="Times New Roman" w:cs="Times New Roman"/>
          <w:b/>
          <w:color w:val="000000"/>
          <w:sz w:val="24"/>
          <w:szCs w:val="24"/>
          <w:lang w:eastAsia="ru-RU"/>
        </w:rPr>
      </w:pPr>
    </w:p>
    <w:p w14:paraId="1C35811B" w14:textId="77777777" w:rsidR="00012CB6" w:rsidRPr="00012CB6" w:rsidRDefault="00012CB6" w:rsidP="00012CB6">
      <w:pPr>
        <w:widowControl w:val="0"/>
        <w:numPr>
          <w:ilvl w:val="1"/>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sdt>
        <w:sdtPr>
          <w:rPr>
            <w:rFonts w:ascii="Calibri" w:eastAsia="Calibri" w:hAnsi="Calibri" w:cs="Calibri"/>
            <w:lang w:eastAsia="ru-RU"/>
          </w:rPr>
          <w:tag w:val="goog_rdk_20"/>
          <w:id w:val="-1970580797"/>
        </w:sdtPr>
        <w:sdtContent>
          <w:commentRangeStart w:id="5"/>
        </w:sdtContent>
      </w:sdt>
      <w:r w:rsidRPr="00012CB6">
        <w:rPr>
          <w:rFonts w:ascii="Times New Roman" w:eastAsia="Times New Roman" w:hAnsi="Times New Roman" w:cs="Times New Roman"/>
          <w:color w:val="000000"/>
          <w:sz w:val="24"/>
          <w:szCs w:val="24"/>
          <w:lang w:eastAsia="ru-RU"/>
        </w:rPr>
        <w:t xml:space="preserve">Кабинет охраны труда или уголок охраны труда создается в целях обеспечения соблюдения требований охраны труда, информирования работников о требованиях охраны труда, проведения профилактической работы по предупреждению производственного травматизма и профессиональных заболеваний, в том числе в рамках функционирования системы управления охраной труда у работодателя и в его структурных подразделениях. </w:t>
      </w:r>
    </w:p>
    <w:p w14:paraId="4BA6AE6B" w14:textId="77777777" w:rsidR="00012CB6" w:rsidRPr="00012CB6" w:rsidRDefault="00012CB6" w:rsidP="00012CB6">
      <w:pPr>
        <w:widowControl w:val="0"/>
        <w:numPr>
          <w:ilvl w:val="1"/>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Под кабинет охраны труда выделяется специальное помещение, состоящее из одной или нескольких комнат (кабинетов) с оснащением необходимыми техническими средствами, учебными пособиями и образцами, иллюстративными и информационными материалами по охране труда.</w:t>
      </w:r>
    </w:p>
    <w:p w14:paraId="547E0EE5" w14:textId="77777777" w:rsidR="00012CB6" w:rsidRPr="00012CB6" w:rsidRDefault="00012CB6" w:rsidP="00012CB6">
      <w:pPr>
        <w:widowControl w:val="0"/>
        <w:numPr>
          <w:ilvl w:val="1"/>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Уголок по охране труда представляет собой стенд, витрину (проектор) или телевизионную панель с видеосвязью, компьютер со встроенной программой (системой).</w:t>
      </w:r>
    </w:p>
    <w:p w14:paraId="030E40BC" w14:textId="77777777" w:rsidR="00012CB6" w:rsidRPr="00012CB6" w:rsidRDefault="00012CB6" w:rsidP="00012CB6">
      <w:pPr>
        <w:widowControl w:val="0"/>
        <w:numPr>
          <w:ilvl w:val="1"/>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Организация и руководство работой кабинета охраны труда и уголка охраны труда, в том числе контроль за их работой, возлагается на службу охраны труда у работодателя (специалиста по охране труда или лицо назначенное ответственным за организацию работ по охране труда).</w:t>
      </w:r>
    </w:p>
    <w:p w14:paraId="54D62218" w14:textId="77777777" w:rsidR="00012CB6" w:rsidRPr="00012CB6" w:rsidRDefault="00012CB6" w:rsidP="00012CB6">
      <w:pPr>
        <w:widowControl w:val="0"/>
        <w:numPr>
          <w:ilvl w:val="1"/>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При осуществлении деятельности кабинета охраны труда и уголка охраны труда обеспечивается:</w:t>
      </w:r>
    </w:p>
    <w:p w14:paraId="35E6DC99" w14:textId="77777777" w:rsidR="00012CB6" w:rsidRPr="00012CB6" w:rsidRDefault="00012CB6" w:rsidP="00012CB6">
      <w:pPr>
        <w:widowControl w:val="0"/>
        <w:spacing w:after="0" w:line="240" w:lineRule="auto"/>
        <w:ind w:left="38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оказание помощи руководителям структурных подразделений работодателя и работникам в обеспечении выполнения требований охраны труда;</w:t>
      </w:r>
    </w:p>
    <w:p w14:paraId="74A996F2"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информирование работников об их трудовых правах и обязанностях в области охраны труда, о состоянии условий и охраны труда у работодателя, на конкретных рабочих местах, о принятых нормативных правовых актах и локальных нормативных актах работодателя по охране труда;</w:t>
      </w:r>
    </w:p>
    <w:p w14:paraId="2910B90D"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пропаганда вопросов охраны труда.</w:t>
      </w:r>
    </w:p>
    <w:p w14:paraId="0197FA5F" w14:textId="77777777" w:rsidR="00012CB6" w:rsidRPr="00012CB6" w:rsidRDefault="00012CB6" w:rsidP="00012CB6">
      <w:pPr>
        <w:widowControl w:val="0"/>
        <w:numPr>
          <w:ilvl w:val="1"/>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u w:val="single"/>
          <w:lang w:eastAsia="ru-RU"/>
        </w:rPr>
        <w:t>Деятельность кабинета охраны труда</w:t>
      </w:r>
      <w:r w:rsidRPr="00012CB6">
        <w:rPr>
          <w:rFonts w:ascii="Times New Roman" w:eastAsia="Times New Roman" w:hAnsi="Times New Roman" w:cs="Times New Roman"/>
          <w:color w:val="000000"/>
          <w:sz w:val="24"/>
          <w:szCs w:val="24"/>
          <w:lang w:eastAsia="ru-RU"/>
        </w:rPr>
        <w:t xml:space="preserve"> обеспечивает реализацию следующих мероприятий по охране труда, в том числе в рамках системы управления охраной труда у работодателя, а также организуемых совместными действиями руководства и иных должностных лиц работодателя, комитета (комиссии) по охране труда, службы охраны труда или специалиста по охране труда, уполномоченных (доверенных) лиц по охране труда профессиональных союзов или иных уполномоченных работниками представительных органов:</w:t>
      </w:r>
    </w:p>
    <w:p w14:paraId="3E6CCF66"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проведение семинаров, лекций, бесед и консультаций по вопросам охраны труда, в том числе в целях информирования работников об их трудовых правах, включая право на безопасные условия и охрану труда;</w:t>
      </w:r>
    </w:p>
    <w:p w14:paraId="6F5D616E"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обучение по охране труда, в том числе безопасным методам и приемам выполнения работ, правильному применению средств коллективной и индивидуальной защиты, оказанию первой помощи пострадавшим на производстве;</w:t>
      </w:r>
    </w:p>
    <w:p w14:paraId="6C6FBB69"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проведение инструктажей по охране труда, тематических занятий с работниками, к которым предъявляются дополнительные требования по обеспечению охраны труда, соблюдению норм промышленной безопасности и санитарных норм, проверки знаний требований охраны труда;</w:t>
      </w:r>
    </w:p>
    <w:p w14:paraId="15758E21"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организацию выставок, экспозиций, стендов, макетов и других форм наглядной агитации и пропаганды передового опыта по обеспечению безопасных условий труда;</w:t>
      </w:r>
    </w:p>
    <w:p w14:paraId="59DA3984" w14:textId="77777777" w:rsidR="00012CB6" w:rsidRPr="00012CB6" w:rsidRDefault="00012CB6" w:rsidP="00012CB6">
      <w:pPr>
        <w:widowControl w:val="0"/>
        <w:spacing w:after="0" w:line="240" w:lineRule="auto"/>
        <w:ind w:left="38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проведение аналитических исследований состояния условий и охраны труда на рабочих местах и у работодателя в целом и их влияния на безопасность и здоровье работников при осуществлении ими трудовой деятельности.</w:t>
      </w:r>
    </w:p>
    <w:p w14:paraId="23DD5944" w14:textId="77777777" w:rsidR="00012CB6" w:rsidRPr="00012CB6" w:rsidRDefault="00012CB6" w:rsidP="00012CB6">
      <w:pPr>
        <w:widowControl w:val="0"/>
        <w:numPr>
          <w:ilvl w:val="1"/>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u w:val="single"/>
          <w:lang w:eastAsia="ru-RU"/>
        </w:rPr>
        <w:t>Деятельность уголка охраны труда структурного подразделения</w:t>
      </w:r>
      <w:r w:rsidRPr="00012CB6">
        <w:rPr>
          <w:rFonts w:ascii="Times New Roman" w:eastAsia="Times New Roman" w:hAnsi="Times New Roman" w:cs="Times New Roman"/>
          <w:color w:val="000000"/>
          <w:sz w:val="24"/>
          <w:szCs w:val="24"/>
          <w:lang w:eastAsia="ru-RU"/>
        </w:rPr>
        <w:t xml:space="preserve"> (участка) работодателя обеспечивает доведение до работников информации о:</w:t>
      </w:r>
    </w:p>
    <w:p w14:paraId="7DB65726"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трудовых правах работников, включая право на безопасные условия и охрану труда;</w:t>
      </w:r>
    </w:p>
    <w:p w14:paraId="573A37A7"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lastRenderedPageBreak/>
        <w:t>- планах работы кабинета охраны труда (при наличии у работодателя);</w:t>
      </w:r>
    </w:p>
    <w:p w14:paraId="6F75DC67"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графиках проведения инструктажей по охране труда и расписаниях учебных занятий по охране труда;</w:t>
      </w:r>
    </w:p>
    <w:p w14:paraId="17955A59"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приказах и распоряжениях по вопросам охраны труда у работодателя, планах мероприятий по улучшению условий и охраны труда;</w:t>
      </w:r>
    </w:p>
    <w:p w14:paraId="57B7D6C8"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выявленных вредных и опасных производственных факторах, и имеющихся средствах индивидуальной и коллективной защиты на рабочих местах структурного подразделения (участка);</w:t>
      </w:r>
    </w:p>
    <w:p w14:paraId="42B79750"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выявленных нарушениях требований законодательства об охране труда и принятых мерах по их устранению;</w:t>
      </w:r>
    </w:p>
    <w:p w14:paraId="1834BE0B"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случаях производственного травматизма и профзаболеваний у работодателя и в его структурных подразделениях и принятых мерах по устранению их причин;</w:t>
      </w:r>
    </w:p>
    <w:p w14:paraId="3A6B67A4" w14:textId="77777777" w:rsidR="00012CB6" w:rsidRPr="00012CB6" w:rsidRDefault="00012CB6" w:rsidP="00012CB6">
      <w:pPr>
        <w:widowControl w:val="0"/>
        <w:pBdr>
          <w:top w:val="nil"/>
          <w:left w:val="nil"/>
          <w:bottom w:val="nil"/>
          <w:right w:val="nil"/>
          <w:between w:val="nil"/>
        </w:pBdr>
        <w:spacing w:after="0" w:line="240" w:lineRule="auto"/>
        <w:ind w:left="380" w:hanging="460"/>
        <w:jc w:val="both"/>
        <w:rPr>
          <w:rFonts w:ascii="Times New Roman" w:eastAsia="Times New Roman" w:hAnsi="Times New Roman" w:cs="Times New Roman"/>
          <w:color w:val="000000"/>
          <w:sz w:val="24"/>
          <w:szCs w:val="24"/>
          <w:lang w:eastAsia="ru-RU"/>
        </w:rPr>
      </w:pPr>
      <w:r w:rsidRPr="00012CB6">
        <w:rPr>
          <w:rFonts w:ascii="Times New Roman" w:eastAsia="Times New Roman" w:hAnsi="Times New Roman" w:cs="Times New Roman"/>
          <w:color w:val="000000"/>
          <w:sz w:val="24"/>
          <w:szCs w:val="24"/>
          <w:lang w:eastAsia="ru-RU"/>
        </w:rPr>
        <w:t>- новых поступлениях документов, учебно-методической литературы, учебных видеофильмов по охране труда и других документов, и материалов в кабинет охраны труда.</w:t>
      </w:r>
      <w:commentRangeEnd w:id="5"/>
      <w:r w:rsidRPr="00012CB6">
        <w:rPr>
          <w:rFonts w:ascii="Calibri" w:eastAsia="Calibri" w:hAnsi="Calibri" w:cs="Calibri"/>
          <w:lang w:eastAsia="ru-RU"/>
        </w:rPr>
        <w:commentReference w:id="5"/>
      </w:r>
    </w:p>
    <w:p w14:paraId="4573C888" w14:textId="77777777" w:rsidR="00012CB6" w:rsidRPr="00012CB6" w:rsidRDefault="00012CB6" w:rsidP="00012CB6">
      <w:pPr>
        <w:widowControl w:val="0"/>
        <w:spacing w:after="0" w:line="240" w:lineRule="auto"/>
        <w:rPr>
          <w:rFonts w:ascii="Times New Roman" w:eastAsia="Times New Roman" w:hAnsi="Times New Roman" w:cs="Times New Roman"/>
          <w:color w:val="000000"/>
          <w:sz w:val="24"/>
          <w:szCs w:val="24"/>
          <w:lang w:eastAsia="ru-RU"/>
        </w:rPr>
      </w:pPr>
    </w:p>
    <w:p w14:paraId="05E0EDF7" w14:textId="77777777" w:rsidR="00012CB6" w:rsidRPr="00012CB6" w:rsidRDefault="00012CB6" w:rsidP="00012CB6">
      <w:pPr>
        <w:widowControl w:val="0"/>
        <w:pBdr>
          <w:top w:val="nil"/>
          <w:left w:val="nil"/>
          <w:bottom w:val="nil"/>
          <w:right w:val="nil"/>
          <w:between w:val="nil"/>
        </w:pBdr>
        <w:spacing w:after="0" w:line="240" w:lineRule="auto"/>
        <w:ind w:left="380" w:hanging="460"/>
        <w:rPr>
          <w:rFonts w:ascii="Times New Roman" w:eastAsia="Times New Roman" w:hAnsi="Times New Roman" w:cs="Times New Roman"/>
          <w:b/>
          <w:color w:val="000000"/>
          <w:sz w:val="24"/>
          <w:szCs w:val="24"/>
          <w:lang w:eastAsia="ru-RU"/>
        </w:rPr>
      </w:pPr>
    </w:p>
    <w:p w14:paraId="2115C711" w14:textId="77777777" w:rsidR="00012CB6" w:rsidRPr="00012CB6" w:rsidRDefault="00012CB6" w:rsidP="00012CB6">
      <w:pPr>
        <w:widowControl w:val="0"/>
        <w:pBdr>
          <w:top w:val="nil"/>
          <w:left w:val="nil"/>
          <w:bottom w:val="nil"/>
          <w:right w:val="nil"/>
          <w:between w:val="nil"/>
        </w:pBdr>
        <w:spacing w:after="0" w:line="240" w:lineRule="auto"/>
        <w:ind w:left="380" w:hanging="460"/>
        <w:rPr>
          <w:rFonts w:ascii="Times New Roman" w:eastAsia="Times New Roman" w:hAnsi="Times New Roman" w:cs="Times New Roman"/>
          <w:b/>
          <w:color w:val="000000"/>
          <w:sz w:val="24"/>
          <w:szCs w:val="24"/>
          <w:lang w:eastAsia="ru-RU"/>
        </w:rPr>
      </w:pPr>
    </w:p>
    <w:p w14:paraId="5B82A2B4" w14:textId="77777777" w:rsidR="00012CB6" w:rsidRPr="00012CB6" w:rsidRDefault="00012CB6" w:rsidP="00012CB6">
      <w:pPr>
        <w:widowControl w:val="0"/>
        <w:pBdr>
          <w:top w:val="nil"/>
          <w:left w:val="nil"/>
          <w:bottom w:val="nil"/>
          <w:right w:val="nil"/>
          <w:between w:val="nil"/>
        </w:pBdr>
        <w:spacing w:after="0" w:line="240" w:lineRule="auto"/>
        <w:ind w:left="380" w:hanging="460"/>
        <w:rPr>
          <w:rFonts w:ascii="Times New Roman" w:eastAsia="Times New Roman" w:hAnsi="Times New Roman" w:cs="Times New Roman"/>
          <w:b/>
          <w:color w:val="000000"/>
          <w:sz w:val="24"/>
          <w:szCs w:val="24"/>
          <w:lang w:eastAsia="ru-RU"/>
        </w:rPr>
      </w:pPr>
      <w:bookmarkStart w:id="6" w:name="_GoBack"/>
      <w:bookmarkEnd w:id="6"/>
    </w:p>
    <w:sectPr w:rsidR="00012CB6" w:rsidRPr="00012CB6" w:rsidSect="005936EA">
      <w:pgSz w:w="11906" w:h="16838"/>
      <w:pgMar w:top="720" w:right="720" w:bottom="720" w:left="72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shakova Yuliya" w:date="2022-02-16T11:24:00Z" w:initials="">
    <w:p w14:paraId="04FB0033" w14:textId="77777777" w:rsidR="00012CB6" w:rsidRDefault="00012CB6" w:rsidP="00012CB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Необходимо выбрать те формы (способы), которые действительно реализуются</w:t>
      </w:r>
    </w:p>
  </w:comment>
  <w:comment w:id="1" w:author="Mishakova Yuliya" w:date="2022-02-16T11:24:00Z" w:initials="">
    <w:p w14:paraId="2C43480B" w14:textId="77777777" w:rsidR="00012CB6" w:rsidRDefault="00012CB6" w:rsidP="00012CB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Необходимо выбрать те формы (способы), которые действительно реализуются</w:t>
      </w:r>
    </w:p>
  </w:comment>
  <w:comment w:id="2" w:author="Mishakova Yuliya" w:date="2022-02-16T11:24:00Z" w:initials="">
    <w:p w14:paraId="2C2FAB95" w14:textId="77777777" w:rsidR="00012CB6" w:rsidRDefault="00012CB6" w:rsidP="00012CB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Необходимо выбрать те формы (способы), которые действительно реализуются</w:t>
      </w:r>
    </w:p>
  </w:comment>
  <w:comment w:id="3" w:author="Mishakova Yuliya" w:date="2022-02-16T11:24:00Z" w:initials="">
    <w:p w14:paraId="3BD647F3" w14:textId="77777777" w:rsidR="00012CB6" w:rsidRDefault="00012CB6" w:rsidP="00012CB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Выбрать тот вид информирования и тот способ тиражирования, которая действительно реализуется</w:t>
      </w:r>
    </w:p>
  </w:comment>
  <w:comment w:id="4" w:author="Mishakova Yuliya" w:date="2022-02-16T11:24:00Z" w:initials="">
    <w:p w14:paraId="2693006F" w14:textId="77777777" w:rsidR="00012CB6" w:rsidRDefault="00012CB6" w:rsidP="00012CB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Оставить пункт, если реализуется такой способ информирования</w:t>
      </w:r>
    </w:p>
  </w:comment>
  <w:comment w:id="5" w:author="Mishakova Yuliya" w:date="2022-02-16T11:24:00Z" w:initials="">
    <w:p w14:paraId="70845CEA" w14:textId="77777777" w:rsidR="00012CB6" w:rsidRDefault="00012CB6" w:rsidP="00012CB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Оставить раздел в случае организации кабинета охраны труда или уголка охраны труда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FB0033" w15:done="0"/>
  <w15:commentEx w15:paraId="2C43480B" w15:done="0"/>
  <w15:commentEx w15:paraId="2C2FAB95" w15:done="0"/>
  <w15:commentEx w15:paraId="3BD647F3" w15:done="0"/>
  <w15:commentEx w15:paraId="2693006F" w15:done="0"/>
  <w15:commentEx w15:paraId="70845CE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ultant">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78A"/>
    <w:multiLevelType w:val="multilevel"/>
    <w:tmpl w:val="E28EED8E"/>
    <w:lvl w:ilvl="0">
      <w:start w:val="1"/>
      <w:numFmt w:val="decimal"/>
      <w:lvlText w:val="В%1. "/>
      <w:lvlJc w:val="left"/>
      <w:pPr>
        <w:ind w:left="0" w:firstLine="454"/>
      </w:pPr>
    </w:lvl>
    <w:lvl w:ilvl="1">
      <w:start w:val="1"/>
      <w:numFmt w:val="decimal"/>
      <w:lvlText w:val="В%1.%2."/>
      <w:lvlJc w:val="left"/>
      <w:pPr>
        <w:ind w:left="0" w:firstLine="454"/>
      </w:pPr>
    </w:lvl>
    <w:lvl w:ilvl="2">
      <w:start w:val="1"/>
      <w:numFmt w:val="decimal"/>
      <w:lvlText w:val="В%1.%2.%3."/>
      <w:lvlJc w:val="left"/>
      <w:pPr>
        <w:ind w:left="0" w:firstLine="454"/>
      </w:pPr>
    </w:lvl>
    <w:lvl w:ilvl="3">
      <w:numFmt w:val="bullet"/>
      <w:lvlText w:val="−"/>
      <w:lvlJc w:val="left"/>
      <w:pPr>
        <w:ind w:left="227" w:hanging="227"/>
      </w:pPr>
      <w:rPr>
        <w:rFonts w:ascii="Arial" w:eastAsia="Arial" w:hAnsi="Arial" w:cs="Arial"/>
      </w:rPr>
    </w:lvl>
    <w:lvl w:ilvl="4">
      <w:start w:val="1"/>
      <w:numFmt w:val="decimal"/>
      <w:lvlText w:val="%1.%2.%3.−.%5."/>
      <w:lvlJc w:val="left"/>
      <w:pPr>
        <w:ind w:left="0" w:firstLine="680"/>
      </w:pPr>
    </w:lvl>
    <w:lvl w:ilvl="5">
      <w:start w:val="1"/>
      <w:numFmt w:val="decimal"/>
      <w:lvlText w:val="%1.%2.%3.−.%5.%6."/>
      <w:lvlJc w:val="left"/>
      <w:pPr>
        <w:ind w:left="2736" w:hanging="935"/>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1" w15:restartNumberingAfterBreak="0">
    <w:nsid w:val="08252F9C"/>
    <w:multiLevelType w:val="multilevel"/>
    <w:tmpl w:val="60A06F38"/>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decimal"/>
      <w:lvlText w:val="%1.%2."/>
      <w:lvlJc w:val="left"/>
      <w:pPr>
        <w:ind w:left="1917" w:hanging="1350"/>
      </w:pPr>
      <w:rPr>
        <w:rFonts w:ascii="Times New Roman" w:eastAsia="Times New Roman" w:hAnsi="Times New Roman" w:cs="Times New Roman"/>
        <w:b w:val="0"/>
        <w:color w:val="000000"/>
        <w:sz w:val="24"/>
        <w:szCs w:val="24"/>
      </w:rPr>
    </w:lvl>
    <w:lvl w:ilvl="2">
      <w:start w:val="1"/>
      <w:numFmt w:val="decimal"/>
      <w:lvlText w:val="%1.%2.%3."/>
      <w:lvlJc w:val="left"/>
      <w:pPr>
        <w:ind w:left="2201" w:hanging="1350"/>
      </w:pPr>
    </w:lvl>
    <w:lvl w:ilvl="3">
      <w:start w:val="1"/>
      <w:numFmt w:val="decimal"/>
      <w:lvlText w:val="%1.%2.%3.%4."/>
      <w:lvlJc w:val="left"/>
      <w:pPr>
        <w:ind w:left="2626" w:hanging="1349"/>
      </w:pPr>
    </w:lvl>
    <w:lvl w:ilvl="4">
      <w:start w:val="1"/>
      <w:numFmt w:val="decimal"/>
      <w:lvlText w:val="%1.%2.%3.%4.%5."/>
      <w:lvlJc w:val="left"/>
      <w:pPr>
        <w:ind w:left="3106" w:hanging="1349"/>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59"/>
      </w:pPr>
    </w:lvl>
  </w:abstractNum>
  <w:abstractNum w:abstractNumId="2" w15:restartNumberingAfterBreak="0">
    <w:nsid w:val="0C066B6C"/>
    <w:multiLevelType w:val="multilevel"/>
    <w:tmpl w:val="B13AB602"/>
    <w:lvl w:ilvl="0">
      <w:start w:val="1"/>
      <w:numFmt w:val="decimal"/>
      <w:lvlText w:val="Д%1.  "/>
      <w:lvlJc w:val="left"/>
      <w:pPr>
        <w:ind w:left="0" w:firstLine="680"/>
      </w:pPr>
    </w:lvl>
    <w:lvl w:ilvl="1">
      <w:start w:val="1"/>
      <w:numFmt w:val="decimal"/>
      <w:lvlText w:val="Д%1.%2.  "/>
      <w:lvlJc w:val="left"/>
      <w:pPr>
        <w:ind w:left="0" w:firstLine="680"/>
      </w:pPr>
    </w:lvl>
    <w:lvl w:ilvl="2">
      <w:start w:val="1"/>
      <w:numFmt w:val="decimal"/>
      <w:lvlText w:val="%1.%2.%3."/>
      <w:lvlJc w:val="left"/>
      <w:pPr>
        <w:ind w:left="0" w:firstLine="680"/>
      </w:pPr>
    </w:lvl>
    <w:lvl w:ilvl="3">
      <w:start w:val="1"/>
      <w:numFmt w:val="decimal"/>
      <w:lvlText w:val="%1.%2.%3.%4."/>
      <w:lvlJc w:val="left"/>
      <w:pPr>
        <w:ind w:left="0" w:firstLine="680"/>
      </w:pPr>
    </w:lvl>
    <w:lvl w:ilvl="4">
      <w:start w:val="1"/>
      <w:numFmt w:val="decimal"/>
      <w:lvlText w:val="%1.%2.%3.%4.%5."/>
      <w:lvlJc w:val="left"/>
      <w:pPr>
        <w:ind w:left="0" w:firstLine="680"/>
      </w:pPr>
    </w:lvl>
    <w:lvl w:ilvl="5">
      <w:numFmt w:val="bullet"/>
      <w:lvlText w:val="–"/>
      <w:lvlJc w:val="left"/>
      <w:pPr>
        <w:ind w:left="794" w:hanging="227"/>
      </w:pPr>
      <w:rPr>
        <w:rFonts w:ascii="Times New Roman" w:eastAsia="Times New Roman" w:hAnsi="Times New Roman" w:cs="Times New Roman"/>
        <w:color w:val="000000"/>
      </w:rPr>
    </w:lvl>
    <w:lvl w:ilvl="6">
      <w:start w:val="1"/>
      <w:numFmt w:val="decimal"/>
      <w:lvlText w:val="%1.%2.%3.%4.%5.–.%7."/>
      <w:lvlJc w:val="left"/>
      <w:pPr>
        <w:ind w:left="3240" w:hanging="1080"/>
      </w:pPr>
    </w:lvl>
    <w:lvl w:ilvl="7">
      <w:start w:val="1"/>
      <w:numFmt w:val="decimal"/>
      <w:lvlText w:val="%1.%2.%3.%4.%5.–.%7.%8."/>
      <w:lvlJc w:val="left"/>
      <w:pPr>
        <w:ind w:left="3744" w:hanging="1224"/>
      </w:pPr>
    </w:lvl>
    <w:lvl w:ilvl="8">
      <w:start w:val="1"/>
      <w:numFmt w:val="decimal"/>
      <w:lvlText w:val="%1.%2.%3.%4.%5.–.%7.%8.%9."/>
      <w:lvlJc w:val="left"/>
      <w:pPr>
        <w:ind w:left="4320" w:hanging="1440"/>
      </w:pPr>
    </w:lvl>
  </w:abstractNum>
  <w:abstractNum w:abstractNumId="3" w15:restartNumberingAfterBreak="0">
    <w:nsid w:val="0E103B2E"/>
    <w:multiLevelType w:val="multilevel"/>
    <w:tmpl w:val="3BD2504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78A499F"/>
    <w:multiLevelType w:val="multilevel"/>
    <w:tmpl w:val="4A96C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F22CDE"/>
    <w:multiLevelType w:val="multilevel"/>
    <w:tmpl w:val="121C1BD0"/>
    <w:lvl w:ilvl="0">
      <w:start w:val="1"/>
      <w:numFmt w:val="decimal"/>
      <w:lvlText w:val="Д%1.  "/>
      <w:lvlJc w:val="left"/>
      <w:pPr>
        <w:ind w:left="0" w:firstLine="680"/>
      </w:pPr>
    </w:lvl>
    <w:lvl w:ilvl="1">
      <w:start w:val="1"/>
      <w:numFmt w:val="decimal"/>
      <w:lvlText w:val="Д%1.%2.  "/>
      <w:lvlJc w:val="left"/>
      <w:pPr>
        <w:ind w:left="0" w:firstLine="680"/>
      </w:pPr>
    </w:lvl>
    <w:lvl w:ilvl="2">
      <w:start w:val="1"/>
      <w:numFmt w:val="decimal"/>
      <w:lvlText w:val="%1.%2.%3."/>
      <w:lvlJc w:val="left"/>
      <w:pPr>
        <w:ind w:left="0" w:firstLine="680"/>
      </w:pPr>
    </w:lvl>
    <w:lvl w:ilvl="3">
      <w:start w:val="1"/>
      <w:numFmt w:val="decimal"/>
      <w:lvlText w:val="%1.%2.%3.%4."/>
      <w:lvlJc w:val="left"/>
      <w:pPr>
        <w:ind w:left="0" w:firstLine="680"/>
      </w:pPr>
    </w:lvl>
    <w:lvl w:ilvl="4">
      <w:start w:val="1"/>
      <w:numFmt w:val="decimal"/>
      <w:lvlText w:val="%1.%2.%3.%4.%5."/>
      <w:lvlJc w:val="left"/>
      <w:pPr>
        <w:ind w:left="0" w:firstLine="680"/>
      </w:pPr>
    </w:lvl>
    <w:lvl w:ilvl="5">
      <w:numFmt w:val="bullet"/>
      <w:lvlText w:val="–"/>
      <w:lvlJc w:val="left"/>
      <w:pPr>
        <w:ind w:left="794" w:hanging="227"/>
      </w:pPr>
      <w:rPr>
        <w:rFonts w:ascii="Times New Roman" w:eastAsia="Times New Roman" w:hAnsi="Times New Roman" w:cs="Times New Roman"/>
        <w:color w:val="000000"/>
      </w:rPr>
    </w:lvl>
    <w:lvl w:ilvl="6">
      <w:start w:val="1"/>
      <w:numFmt w:val="decimal"/>
      <w:lvlText w:val="%1.%2.%3.%4.%5.–.%7."/>
      <w:lvlJc w:val="left"/>
      <w:pPr>
        <w:ind w:left="3240" w:hanging="1080"/>
      </w:pPr>
    </w:lvl>
    <w:lvl w:ilvl="7">
      <w:start w:val="1"/>
      <w:numFmt w:val="decimal"/>
      <w:lvlText w:val="%1.%2.%3.%4.%5.–.%7.%8."/>
      <w:lvlJc w:val="left"/>
      <w:pPr>
        <w:ind w:left="3744" w:hanging="1224"/>
      </w:pPr>
    </w:lvl>
    <w:lvl w:ilvl="8">
      <w:start w:val="1"/>
      <w:numFmt w:val="decimal"/>
      <w:lvlText w:val="%1.%2.%3.%4.%5.–.%7.%8.%9."/>
      <w:lvlJc w:val="left"/>
      <w:pPr>
        <w:ind w:left="4320" w:hanging="1440"/>
      </w:pPr>
    </w:lvl>
  </w:abstractNum>
  <w:abstractNum w:abstractNumId="6" w15:restartNumberingAfterBreak="0">
    <w:nsid w:val="2CCD7CF1"/>
    <w:multiLevelType w:val="multilevel"/>
    <w:tmpl w:val="1B783E10"/>
    <w:lvl w:ilvl="0">
      <w:start w:val="1"/>
      <w:numFmt w:val="decimal"/>
      <w:lvlText w:val="Г%1."/>
      <w:lvlJc w:val="left"/>
      <w:pPr>
        <w:ind w:left="227"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BC4A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A1C51"/>
    <w:multiLevelType w:val="multilevel"/>
    <w:tmpl w:val="F4BA2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5E32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BA3F60"/>
    <w:multiLevelType w:val="multilevel"/>
    <w:tmpl w:val="305EDA8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3E7727E6"/>
    <w:multiLevelType w:val="multilevel"/>
    <w:tmpl w:val="94282F08"/>
    <w:lvl w:ilvl="0">
      <w:start w:val="1"/>
      <w:numFmt w:val="decimal"/>
      <w:lvlText w:val="Г%1."/>
      <w:lvlJc w:val="left"/>
      <w:pPr>
        <w:ind w:left="227"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8D4239"/>
    <w:multiLevelType w:val="multilevel"/>
    <w:tmpl w:val="7E1EE1F0"/>
    <w:lvl w:ilvl="0">
      <w:start w:val="1"/>
      <w:numFmt w:val="decimal"/>
      <w:lvlText w:val="%1."/>
      <w:lvlJc w:val="left"/>
      <w:pPr>
        <w:ind w:left="-454" w:firstLine="454"/>
      </w:pPr>
      <w:rPr>
        <w:rFonts w:ascii="Times New Roman" w:eastAsia="Times New Roman" w:hAnsi="Times New Roman" w:cs="Times New Roman"/>
        <w:b/>
        <w:i w:val="0"/>
      </w:rPr>
    </w:lvl>
    <w:lvl w:ilvl="1">
      <w:start w:val="1"/>
      <w:numFmt w:val="decimal"/>
      <w:lvlText w:val="%1.%2. "/>
      <w:lvlJc w:val="left"/>
      <w:pPr>
        <w:ind w:left="-454" w:firstLine="454"/>
      </w:pPr>
    </w:lvl>
    <w:lvl w:ilvl="2">
      <w:start w:val="1"/>
      <w:numFmt w:val="decimal"/>
      <w:lvlText w:val="%1.%2.%3. "/>
      <w:lvlJc w:val="left"/>
      <w:pPr>
        <w:ind w:left="0" w:firstLine="454"/>
      </w:pPr>
    </w:lvl>
    <w:lvl w:ilvl="3">
      <w:start w:val="1"/>
      <w:numFmt w:val="decimal"/>
      <w:lvlText w:val="%1.%2.%3.%4."/>
      <w:lvlJc w:val="left"/>
      <w:pPr>
        <w:ind w:left="0" w:firstLine="454"/>
      </w:pPr>
    </w:lvl>
    <w:lvl w:ilvl="4">
      <w:numFmt w:val="bullet"/>
      <w:lvlText w:val="−"/>
      <w:lvlJc w:val="left"/>
      <w:pPr>
        <w:ind w:left="0" w:firstLine="454"/>
      </w:pPr>
      <w:rPr>
        <w:rFonts w:ascii="Noto Sans Symbols" w:eastAsia="Noto Sans Symbols" w:hAnsi="Noto Sans Symbols" w:cs="Noto Sans Symbols"/>
      </w:rPr>
    </w:lvl>
    <w:lvl w:ilvl="5">
      <w:start w:val="1"/>
      <w:numFmt w:val="decimal"/>
      <w:lvlText w:val="%1.%2.%3.%4.−.%6."/>
      <w:lvlJc w:val="left"/>
      <w:pPr>
        <w:ind w:left="2736" w:hanging="935"/>
      </w:pPr>
    </w:lvl>
    <w:lvl w:ilvl="6">
      <w:start w:val="1"/>
      <w:numFmt w:val="decimal"/>
      <w:lvlText w:val="%1.%2.%3.%4.−.%6.%7."/>
      <w:lvlJc w:val="left"/>
      <w:pPr>
        <w:ind w:left="3240" w:hanging="1080"/>
      </w:pPr>
    </w:lvl>
    <w:lvl w:ilvl="7">
      <w:start w:val="1"/>
      <w:numFmt w:val="decimal"/>
      <w:lvlText w:val="%1.%2.%3.%4.−.%6.%7.%8."/>
      <w:lvlJc w:val="left"/>
      <w:pPr>
        <w:ind w:left="3744" w:hanging="1224"/>
      </w:pPr>
    </w:lvl>
    <w:lvl w:ilvl="8">
      <w:start w:val="1"/>
      <w:numFmt w:val="decimal"/>
      <w:lvlText w:val="%1.%2.%3.%4.−.%6.%7.%8.%9."/>
      <w:lvlJc w:val="left"/>
      <w:pPr>
        <w:ind w:left="4320" w:hanging="1440"/>
      </w:pPr>
    </w:lvl>
  </w:abstractNum>
  <w:abstractNum w:abstractNumId="13" w15:restartNumberingAfterBreak="0">
    <w:nsid w:val="480F21FE"/>
    <w:multiLevelType w:val="multilevel"/>
    <w:tmpl w:val="6C1A7F84"/>
    <w:lvl w:ilvl="0">
      <w:start w:val="1"/>
      <w:numFmt w:val="decimal"/>
      <w:lvlText w:val="%1."/>
      <w:lvlJc w:val="left"/>
      <w:pPr>
        <w:ind w:left="380" w:hanging="360"/>
      </w:pPr>
    </w:lvl>
    <w:lvl w:ilvl="1">
      <w:start w:val="1"/>
      <w:numFmt w:val="decimal"/>
      <w:lvlText w:val="%1.%2."/>
      <w:lvlJc w:val="left"/>
      <w:pPr>
        <w:ind w:left="380" w:hanging="360"/>
      </w:pPr>
    </w:lvl>
    <w:lvl w:ilvl="2">
      <w:start w:val="1"/>
      <w:numFmt w:val="decimal"/>
      <w:lvlText w:val="%1.%2.%3."/>
      <w:lvlJc w:val="left"/>
      <w:pPr>
        <w:ind w:left="740" w:hanging="720"/>
      </w:pPr>
    </w:lvl>
    <w:lvl w:ilvl="3">
      <w:start w:val="1"/>
      <w:numFmt w:val="decimal"/>
      <w:lvlText w:val="%1.%2.%3.%4."/>
      <w:lvlJc w:val="left"/>
      <w:pPr>
        <w:ind w:left="740" w:hanging="720"/>
      </w:pPr>
    </w:lvl>
    <w:lvl w:ilvl="4">
      <w:start w:val="1"/>
      <w:numFmt w:val="decimal"/>
      <w:lvlText w:val="%1.%2.%3.%4.%5."/>
      <w:lvlJc w:val="left"/>
      <w:pPr>
        <w:ind w:left="1100" w:hanging="1080"/>
      </w:pPr>
    </w:lvl>
    <w:lvl w:ilvl="5">
      <w:start w:val="1"/>
      <w:numFmt w:val="decimal"/>
      <w:lvlText w:val="%1.%2.%3.%4.%5.%6."/>
      <w:lvlJc w:val="left"/>
      <w:pPr>
        <w:ind w:left="1100" w:hanging="1080"/>
      </w:pPr>
    </w:lvl>
    <w:lvl w:ilvl="6">
      <w:start w:val="1"/>
      <w:numFmt w:val="decimal"/>
      <w:lvlText w:val="%1.%2.%3.%4.%5.%6.%7."/>
      <w:lvlJc w:val="left"/>
      <w:pPr>
        <w:ind w:left="1460" w:hanging="1440"/>
      </w:pPr>
    </w:lvl>
    <w:lvl w:ilvl="7">
      <w:start w:val="1"/>
      <w:numFmt w:val="decimal"/>
      <w:lvlText w:val="%1.%2.%3.%4.%5.%6.%7.%8."/>
      <w:lvlJc w:val="left"/>
      <w:pPr>
        <w:ind w:left="1460" w:hanging="1440"/>
      </w:pPr>
    </w:lvl>
    <w:lvl w:ilvl="8">
      <w:start w:val="1"/>
      <w:numFmt w:val="decimal"/>
      <w:lvlText w:val="%1.%2.%3.%4.%5.%6.%7.%8.%9."/>
      <w:lvlJc w:val="left"/>
      <w:pPr>
        <w:ind w:left="1820" w:hanging="1800"/>
      </w:pPr>
    </w:lvl>
  </w:abstractNum>
  <w:abstractNum w:abstractNumId="14" w15:restartNumberingAfterBreak="0">
    <w:nsid w:val="4C563905"/>
    <w:multiLevelType w:val="multilevel"/>
    <w:tmpl w:val="7BCE2C76"/>
    <w:lvl w:ilvl="0">
      <w:start w:val="1"/>
      <w:numFmt w:val="decimal"/>
      <w:lvlText w:val="%1."/>
      <w:lvlJc w:val="left"/>
      <w:pPr>
        <w:ind w:left="380" w:hanging="360"/>
      </w:pPr>
    </w:lvl>
    <w:lvl w:ilvl="1">
      <w:start w:val="1"/>
      <w:numFmt w:val="decimal"/>
      <w:lvlText w:val="%1.%2."/>
      <w:lvlJc w:val="left"/>
      <w:pPr>
        <w:ind w:left="740" w:hanging="360"/>
      </w:pPr>
    </w:lvl>
    <w:lvl w:ilvl="2">
      <w:start w:val="1"/>
      <w:numFmt w:val="decimal"/>
      <w:lvlText w:val="%1.%2.%3."/>
      <w:lvlJc w:val="left"/>
      <w:pPr>
        <w:ind w:left="1460" w:hanging="720"/>
      </w:pPr>
    </w:lvl>
    <w:lvl w:ilvl="3">
      <w:start w:val="1"/>
      <w:numFmt w:val="decimal"/>
      <w:lvlText w:val="%1.%2.%3.%4."/>
      <w:lvlJc w:val="left"/>
      <w:pPr>
        <w:ind w:left="1820" w:hanging="720"/>
      </w:pPr>
    </w:lvl>
    <w:lvl w:ilvl="4">
      <w:start w:val="1"/>
      <w:numFmt w:val="decimal"/>
      <w:lvlText w:val="%1.%2.%3.%4.%5."/>
      <w:lvlJc w:val="left"/>
      <w:pPr>
        <w:ind w:left="2540" w:hanging="1080"/>
      </w:pPr>
    </w:lvl>
    <w:lvl w:ilvl="5">
      <w:start w:val="1"/>
      <w:numFmt w:val="decimal"/>
      <w:lvlText w:val="%1.%2.%3.%4.%5.%6."/>
      <w:lvlJc w:val="left"/>
      <w:pPr>
        <w:ind w:left="2900" w:hanging="1080"/>
      </w:pPr>
    </w:lvl>
    <w:lvl w:ilvl="6">
      <w:start w:val="1"/>
      <w:numFmt w:val="decimal"/>
      <w:lvlText w:val="%1.%2.%3.%4.%5.%6.%7."/>
      <w:lvlJc w:val="left"/>
      <w:pPr>
        <w:ind w:left="3620" w:hanging="1440"/>
      </w:pPr>
    </w:lvl>
    <w:lvl w:ilvl="7">
      <w:start w:val="1"/>
      <w:numFmt w:val="decimal"/>
      <w:lvlText w:val="%1.%2.%3.%4.%5.%6.%7.%8."/>
      <w:lvlJc w:val="left"/>
      <w:pPr>
        <w:ind w:left="3980" w:hanging="1440"/>
      </w:pPr>
    </w:lvl>
    <w:lvl w:ilvl="8">
      <w:start w:val="1"/>
      <w:numFmt w:val="decimal"/>
      <w:lvlText w:val="%1.%2.%3.%4.%5.%6.%7.%8.%9."/>
      <w:lvlJc w:val="left"/>
      <w:pPr>
        <w:ind w:left="4700" w:hanging="1800"/>
      </w:pPr>
    </w:lvl>
  </w:abstractNum>
  <w:abstractNum w:abstractNumId="15" w15:restartNumberingAfterBreak="0">
    <w:nsid w:val="4DC71B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A60A48"/>
    <w:multiLevelType w:val="multilevel"/>
    <w:tmpl w:val="182EE772"/>
    <w:lvl w:ilvl="0">
      <w:numFmt w:val="bullet"/>
      <w:pStyle w:val="a"/>
      <w:lvlText w:val="−"/>
      <w:lvlJc w:val="left"/>
      <w:pPr>
        <w:ind w:left="1429" w:hanging="360"/>
      </w:pPr>
      <w:rPr>
        <w:rFonts w:ascii="Noto Sans Symbols" w:eastAsia="Noto Sans Symbols" w:hAnsi="Noto Sans Symbols" w:cs="Noto Sans Symbols"/>
      </w:rPr>
    </w:lvl>
    <w:lvl w:ilvl="1">
      <w:numFmt w:val="bullet"/>
      <w:lvlText w:val="o"/>
      <w:lvlJc w:val="left"/>
      <w:pPr>
        <w:ind w:left="2149" w:hanging="360"/>
      </w:pPr>
      <w:rPr>
        <w:rFonts w:ascii="Courier New" w:eastAsia="Courier New" w:hAnsi="Courier New" w:cs="Courier New"/>
      </w:rPr>
    </w:lvl>
    <w:lvl w:ilvl="2">
      <w:numFmt w:val="bullet"/>
      <w:lvlText w:val="▪"/>
      <w:lvlJc w:val="left"/>
      <w:pPr>
        <w:ind w:left="2869" w:hanging="360"/>
      </w:pPr>
      <w:rPr>
        <w:rFonts w:ascii="Noto Sans Symbols" w:eastAsia="Noto Sans Symbols" w:hAnsi="Noto Sans Symbols" w:cs="Noto Sans Symbols"/>
      </w:rPr>
    </w:lvl>
    <w:lvl w:ilvl="3">
      <w:numFmt w:val="bullet"/>
      <w:lvlText w:val="●"/>
      <w:lvlJc w:val="left"/>
      <w:pPr>
        <w:ind w:left="3589" w:hanging="360"/>
      </w:pPr>
      <w:rPr>
        <w:rFonts w:ascii="Noto Sans Symbols" w:eastAsia="Noto Sans Symbols" w:hAnsi="Noto Sans Symbols" w:cs="Noto Sans Symbols"/>
      </w:rPr>
    </w:lvl>
    <w:lvl w:ilvl="4">
      <w:numFmt w:val="bullet"/>
      <w:lvlText w:val="o"/>
      <w:lvlJc w:val="left"/>
      <w:pPr>
        <w:ind w:left="4309" w:hanging="360"/>
      </w:pPr>
      <w:rPr>
        <w:rFonts w:ascii="Courier New" w:eastAsia="Courier New" w:hAnsi="Courier New" w:cs="Courier New"/>
      </w:rPr>
    </w:lvl>
    <w:lvl w:ilvl="5">
      <w:numFmt w:val="bullet"/>
      <w:lvlText w:val="▪"/>
      <w:lvlJc w:val="left"/>
      <w:pPr>
        <w:ind w:left="5029" w:hanging="360"/>
      </w:pPr>
      <w:rPr>
        <w:rFonts w:ascii="Noto Sans Symbols" w:eastAsia="Noto Sans Symbols" w:hAnsi="Noto Sans Symbols" w:cs="Noto Sans Symbols"/>
      </w:rPr>
    </w:lvl>
    <w:lvl w:ilvl="6">
      <w:numFmt w:val="bullet"/>
      <w:lvlText w:val="●"/>
      <w:lvlJc w:val="left"/>
      <w:pPr>
        <w:ind w:left="5749" w:hanging="360"/>
      </w:pPr>
      <w:rPr>
        <w:rFonts w:ascii="Noto Sans Symbols" w:eastAsia="Noto Sans Symbols" w:hAnsi="Noto Sans Symbols" w:cs="Noto Sans Symbols"/>
      </w:rPr>
    </w:lvl>
    <w:lvl w:ilvl="7">
      <w:numFmt w:val="bullet"/>
      <w:lvlText w:val="o"/>
      <w:lvlJc w:val="left"/>
      <w:pPr>
        <w:ind w:left="6469" w:hanging="360"/>
      </w:pPr>
      <w:rPr>
        <w:rFonts w:ascii="Courier New" w:eastAsia="Courier New" w:hAnsi="Courier New" w:cs="Courier New"/>
      </w:rPr>
    </w:lvl>
    <w:lvl w:ilvl="8">
      <w:numFmt w:val="bullet"/>
      <w:lvlText w:val="▪"/>
      <w:lvlJc w:val="left"/>
      <w:pPr>
        <w:ind w:left="7189" w:hanging="360"/>
      </w:pPr>
      <w:rPr>
        <w:rFonts w:ascii="Noto Sans Symbols" w:eastAsia="Noto Sans Symbols" w:hAnsi="Noto Sans Symbols" w:cs="Noto Sans Symbols"/>
      </w:rPr>
    </w:lvl>
  </w:abstractNum>
  <w:abstractNum w:abstractNumId="17" w15:restartNumberingAfterBreak="0">
    <w:nsid w:val="6A895E81"/>
    <w:multiLevelType w:val="multilevel"/>
    <w:tmpl w:val="8F3ED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E353E1F"/>
    <w:multiLevelType w:val="multilevel"/>
    <w:tmpl w:val="E9E46D66"/>
    <w:lvl w:ilvl="0">
      <w:start w:val="1"/>
      <w:numFmt w:val="decimal"/>
      <w:lvlText w:val="В%1. "/>
      <w:lvlJc w:val="left"/>
      <w:pPr>
        <w:ind w:left="0" w:firstLine="454"/>
      </w:pPr>
    </w:lvl>
    <w:lvl w:ilvl="1">
      <w:start w:val="1"/>
      <w:numFmt w:val="decimal"/>
      <w:lvlText w:val="В%1.%2."/>
      <w:lvlJc w:val="left"/>
      <w:pPr>
        <w:ind w:left="0" w:firstLine="454"/>
      </w:pPr>
    </w:lvl>
    <w:lvl w:ilvl="2">
      <w:start w:val="1"/>
      <w:numFmt w:val="decimal"/>
      <w:lvlText w:val="В%1.%2.%3."/>
      <w:lvlJc w:val="left"/>
      <w:pPr>
        <w:ind w:left="0" w:firstLine="454"/>
      </w:pPr>
    </w:lvl>
    <w:lvl w:ilvl="3">
      <w:numFmt w:val="bullet"/>
      <w:lvlText w:val="−"/>
      <w:lvlJc w:val="left"/>
      <w:pPr>
        <w:ind w:left="227" w:hanging="227"/>
      </w:pPr>
      <w:rPr>
        <w:rFonts w:ascii="Arial" w:eastAsia="Arial" w:hAnsi="Arial" w:cs="Arial"/>
      </w:rPr>
    </w:lvl>
    <w:lvl w:ilvl="4">
      <w:start w:val="1"/>
      <w:numFmt w:val="decimal"/>
      <w:lvlText w:val="%1.%2.%3.−.%5."/>
      <w:lvlJc w:val="left"/>
      <w:pPr>
        <w:ind w:left="0" w:firstLine="680"/>
      </w:pPr>
    </w:lvl>
    <w:lvl w:ilvl="5">
      <w:start w:val="1"/>
      <w:numFmt w:val="decimal"/>
      <w:lvlText w:val="%1.%2.%3.−.%5.%6."/>
      <w:lvlJc w:val="left"/>
      <w:pPr>
        <w:ind w:left="2736" w:hanging="935"/>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19" w15:restartNumberingAfterBreak="0">
    <w:nsid w:val="733C0F07"/>
    <w:multiLevelType w:val="multilevel"/>
    <w:tmpl w:val="89064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14"/>
  </w:num>
  <w:num w:numId="3">
    <w:abstractNumId w:val="0"/>
  </w:num>
  <w:num w:numId="4">
    <w:abstractNumId w:val="3"/>
  </w:num>
  <w:num w:numId="5">
    <w:abstractNumId w:val="11"/>
  </w:num>
  <w:num w:numId="6">
    <w:abstractNumId w:val="17"/>
  </w:num>
  <w:num w:numId="7">
    <w:abstractNumId w:val="18"/>
  </w:num>
  <w:num w:numId="8">
    <w:abstractNumId w:val="6"/>
  </w:num>
  <w:num w:numId="9">
    <w:abstractNumId w:val="8"/>
  </w:num>
  <w:num w:numId="10">
    <w:abstractNumId w:val="12"/>
  </w:num>
  <w:num w:numId="11">
    <w:abstractNumId w:val="4"/>
  </w:num>
  <w:num w:numId="12">
    <w:abstractNumId w:val="2"/>
  </w:num>
  <w:num w:numId="13">
    <w:abstractNumId w:val="19"/>
  </w:num>
  <w:num w:numId="14">
    <w:abstractNumId w:val="1"/>
  </w:num>
  <w:num w:numId="15">
    <w:abstractNumId w:val="5"/>
  </w:num>
  <w:num w:numId="16">
    <w:abstractNumId w:val="10"/>
  </w:num>
  <w:num w:numId="17">
    <w:abstractNumId w:val="13"/>
  </w:num>
  <w:num w:numId="18">
    <w:abstractNumId w:val="9"/>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B6"/>
    <w:rsid w:val="00012CB6"/>
    <w:rsid w:val="005936EA"/>
    <w:rsid w:val="00935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CA37"/>
  <w15:chartTrackingRefBased/>
  <w15:docId w15:val="{08C97E00-CB56-4367-945E-C7555A09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012CB6"/>
    <w:pPr>
      <w:keepNext/>
      <w:keepLines/>
      <w:spacing w:before="480" w:after="120" w:line="276" w:lineRule="auto"/>
      <w:outlineLvl w:val="0"/>
    </w:pPr>
    <w:rPr>
      <w:rFonts w:ascii="Calibri" w:eastAsia="Calibri" w:hAnsi="Calibri" w:cs="Calibri"/>
      <w:b/>
      <w:sz w:val="48"/>
      <w:szCs w:val="48"/>
      <w:lang w:eastAsia="ru-RU"/>
    </w:rPr>
  </w:style>
  <w:style w:type="paragraph" w:styleId="2">
    <w:name w:val="heading 2"/>
    <w:basedOn w:val="a0"/>
    <w:next w:val="a0"/>
    <w:link w:val="20"/>
    <w:qFormat/>
    <w:rsid w:val="00012CB6"/>
    <w:pPr>
      <w:keepNext/>
      <w:keepLines/>
      <w:spacing w:before="360" w:after="80" w:line="276" w:lineRule="auto"/>
      <w:outlineLvl w:val="1"/>
    </w:pPr>
    <w:rPr>
      <w:rFonts w:ascii="Calibri" w:eastAsia="Calibri" w:hAnsi="Calibri" w:cs="Calibri"/>
      <w:b/>
      <w:sz w:val="36"/>
      <w:szCs w:val="36"/>
      <w:lang w:eastAsia="ru-RU"/>
    </w:rPr>
  </w:style>
  <w:style w:type="paragraph" w:styleId="3">
    <w:name w:val="heading 3"/>
    <w:basedOn w:val="a0"/>
    <w:next w:val="a0"/>
    <w:link w:val="30"/>
    <w:rsid w:val="00012CB6"/>
    <w:pPr>
      <w:keepNext/>
      <w:keepLines/>
      <w:spacing w:before="280" w:after="80" w:line="276" w:lineRule="auto"/>
      <w:outlineLvl w:val="2"/>
    </w:pPr>
    <w:rPr>
      <w:rFonts w:ascii="Calibri" w:eastAsia="Calibri" w:hAnsi="Calibri" w:cs="Calibri"/>
      <w:b/>
      <w:sz w:val="28"/>
      <w:szCs w:val="28"/>
      <w:lang w:eastAsia="ru-RU"/>
    </w:rPr>
  </w:style>
  <w:style w:type="paragraph" w:styleId="4">
    <w:name w:val="heading 4"/>
    <w:basedOn w:val="a0"/>
    <w:next w:val="a0"/>
    <w:link w:val="40"/>
    <w:rsid w:val="00012CB6"/>
    <w:pPr>
      <w:keepNext/>
      <w:keepLines/>
      <w:spacing w:before="240" w:after="40" w:line="276" w:lineRule="auto"/>
      <w:outlineLvl w:val="3"/>
    </w:pPr>
    <w:rPr>
      <w:rFonts w:ascii="Calibri" w:eastAsia="Calibri" w:hAnsi="Calibri" w:cs="Calibri"/>
      <w:b/>
      <w:sz w:val="24"/>
      <w:szCs w:val="24"/>
      <w:lang w:eastAsia="ru-RU"/>
    </w:rPr>
  </w:style>
  <w:style w:type="paragraph" w:styleId="5">
    <w:name w:val="heading 5"/>
    <w:basedOn w:val="a0"/>
    <w:next w:val="a0"/>
    <w:link w:val="50"/>
    <w:rsid w:val="00012CB6"/>
    <w:pPr>
      <w:keepNext/>
      <w:keepLines/>
      <w:spacing w:before="220" w:after="40" w:line="276" w:lineRule="auto"/>
      <w:outlineLvl w:val="4"/>
    </w:pPr>
    <w:rPr>
      <w:rFonts w:ascii="Calibri" w:eastAsia="Calibri" w:hAnsi="Calibri" w:cs="Calibri"/>
      <w:b/>
      <w:lang w:eastAsia="ru-RU"/>
    </w:rPr>
  </w:style>
  <w:style w:type="paragraph" w:styleId="6">
    <w:name w:val="heading 6"/>
    <w:basedOn w:val="a0"/>
    <w:next w:val="a0"/>
    <w:link w:val="60"/>
    <w:rsid w:val="00012CB6"/>
    <w:pPr>
      <w:keepNext/>
      <w:keepLines/>
      <w:spacing w:before="200" w:after="40" w:line="276" w:lineRule="auto"/>
      <w:outlineLvl w:val="5"/>
    </w:pPr>
    <w:rPr>
      <w:rFonts w:ascii="Calibri" w:eastAsia="Calibri" w:hAnsi="Calibri" w:cs="Calibri"/>
      <w:b/>
      <w:sz w:val="20"/>
      <w:szCs w:val="20"/>
      <w:lang w:eastAsia="ru-RU"/>
    </w:rPr>
  </w:style>
  <w:style w:type="paragraph" w:styleId="8">
    <w:name w:val="heading 8"/>
    <w:basedOn w:val="a0"/>
    <w:next w:val="a0"/>
    <w:link w:val="80"/>
    <w:semiHidden/>
    <w:unhideWhenUsed/>
    <w:qFormat/>
    <w:rsid w:val="00012CB6"/>
    <w:pPr>
      <w:keepNext/>
      <w:keepLines/>
      <w:widowControl w:val="0"/>
      <w:suppressAutoHyphens/>
      <w:autoSpaceDN w:val="0"/>
      <w:snapToGrid w:val="0"/>
      <w:spacing w:before="200" w:after="0" w:line="240" w:lineRule="auto"/>
      <w:ind w:left="480" w:hanging="460"/>
      <w:outlineLvl w:val="7"/>
    </w:pPr>
    <w:rPr>
      <w:rFonts w:ascii="Cambria" w:eastAsia="Times New Roman" w:hAnsi="Cambria" w:cs="Times New Roman"/>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12CB6"/>
    <w:rPr>
      <w:rFonts w:ascii="Calibri" w:eastAsia="Calibri" w:hAnsi="Calibri" w:cs="Calibri"/>
      <w:b/>
      <w:sz w:val="48"/>
      <w:szCs w:val="48"/>
      <w:lang w:eastAsia="ru-RU"/>
    </w:rPr>
  </w:style>
  <w:style w:type="character" w:customStyle="1" w:styleId="20">
    <w:name w:val="Заголовок 2 Знак"/>
    <w:basedOn w:val="a1"/>
    <w:link w:val="2"/>
    <w:rsid w:val="00012CB6"/>
    <w:rPr>
      <w:rFonts w:ascii="Calibri" w:eastAsia="Calibri" w:hAnsi="Calibri" w:cs="Calibri"/>
      <w:b/>
      <w:sz w:val="36"/>
      <w:szCs w:val="36"/>
      <w:lang w:eastAsia="ru-RU"/>
    </w:rPr>
  </w:style>
  <w:style w:type="character" w:customStyle="1" w:styleId="30">
    <w:name w:val="Заголовок 3 Знак"/>
    <w:basedOn w:val="a1"/>
    <w:link w:val="3"/>
    <w:rsid w:val="00012CB6"/>
    <w:rPr>
      <w:rFonts w:ascii="Calibri" w:eastAsia="Calibri" w:hAnsi="Calibri" w:cs="Calibri"/>
      <w:b/>
      <w:sz w:val="28"/>
      <w:szCs w:val="28"/>
      <w:lang w:eastAsia="ru-RU"/>
    </w:rPr>
  </w:style>
  <w:style w:type="character" w:customStyle="1" w:styleId="40">
    <w:name w:val="Заголовок 4 Знак"/>
    <w:basedOn w:val="a1"/>
    <w:link w:val="4"/>
    <w:rsid w:val="00012CB6"/>
    <w:rPr>
      <w:rFonts w:ascii="Calibri" w:eastAsia="Calibri" w:hAnsi="Calibri" w:cs="Calibri"/>
      <w:b/>
      <w:sz w:val="24"/>
      <w:szCs w:val="24"/>
      <w:lang w:eastAsia="ru-RU"/>
    </w:rPr>
  </w:style>
  <w:style w:type="character" w:customStyle="1" w:styleId="50">
    <w:name w:val="Заголовок 5 Знак"/>
    <w:basedOn w:val="a1"/>
    <w:link w:val="5"/>
    <w:rsid w:val="00012CB6"/>
    <w:rPr>
      <w:rFonts w:ascii="Calibri" w:eastAsia="Calibri" w:hAnsi="Calibri" w:cs="Calibri"/>
      <w:b/>
      <w:lang w:eastAsia="ru-RU"/>
    </w:rPr>
  </w:style>
  <w:style w:type="character" w:customStyle="1" w:styleId="60">
    <w:name w:val="Заголовок 6 Знак"/>
    <w:basedOn w:val="a1"/>
    <w:link w:val="6"/>
    <w:rsid w:val="00012CB6"/>
    <w:rPr>
      <w:rFonts w:ascii="Calibri" w:eastAsia="Calibri" w:hAnsi="Calibri" w:cs="Calibri"/>
      <w:b/>
      <w:sz w:val="20"/>
      <w:szCs w:val="20"/>
      <w:lang w:eastAsia="ru-RU"/>
    </w:rPr>
  </w:style>
  <w:style w:type="character" w:customStyle="1" w:styleId="80">
    <w:name w:val="Заголовок 8 Знак"/>
    <w:basedOn w:val="a1"/>
    <w:link w:val="8"/>
    <w:semiHidden/>
    <w:rsid w:val="00012CB6"/>
    <w:rPr>
      <w:rFonts w:ascii="Cambria" w:eastAsia="Times New Roman" w:hAnsi="Cambria" w:cs="Times New Roman"/>
      <w:color w:val="404040"/>
      <w:sz w:val="20"/>
      <w:szCs w:val="20"/>
      <w:lang w:eastAsia="ru-RU"/>
    </w:rPr>
  </w:style>
  <w:style w:type="numbering" w:customStyle="1" w:styleId="11">
    <w:name w:val="Нет списка1"/>
    <w:next w:val="a3"/>
    <w:uiPriority w:val="99"/>
    <w:semiHidden/>
    <w:unhideWhenUsed/>
    <w:rsid w:val="00012CB6"/>
  </w:style>
  <w:style w:type="table" w:customStyle="1" w:styleId="TableNormal">
    <w:name w:val="Table Normal"/>
    <w:rsid w:val="00012CB6"/>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styleId="a4">
    <w:name w:val="Title"/>
    <w:basedOn w:val="a0"/>
    <w:next w:val="a0"/>
    <w:link w:val="a5"/>
    <w:rsid w:val="00012CB6"/>
    <w:pPr>
      <w:keepNext/>
      <w:keepLines/>
      <w:spacing w:before="480" w:after="120" w:line="276" w:lineRule="auto"/>
    </w:pPr>
    <w:rPr>
      <w:rFonts w:ascii="Calibri" w:eastAsia="Calibri" w:hAnsi="Calibri" w:cs="Calibri"/>
      <w:b/>
      <w:sz w:val="72"/>
      <w:szCs w:val="72"/>
      <w:lang w:eastAsia="ru-RU"/>
    </w:rPr>
  </w:style>
  <w:style w:type="character" w:customStyle="1" w:styleId="a5">
    <w:name w:val="Заголовок Знак"/>
    <w:basedOn w:val="a1"/>
    <w:link w:val="a4"/>
    <w:rsid w:val="00012CB6"/>
    <w:rPr>
      <w:rFonts w:ascii="Calibri" w:eastAsia="Calibri" w:hAnsi="Calibri" w:cs="Calibri"/>
      <w:b/>
      <w:sz w:val="72"/>
      <w:szCs w:val="72"/>
      <w:lang w:eastAsia="ru-RU"/>
    </w:rPr>
  </w:style>
  <w:style w:type="paragraph" w:styleId="a6">
    <w:name w:val="Subtitle"/>
    <w:basedOn w:val="a0"/>
    <w:next w:val="a0"/>
    <w:link w:val="a7"/>
    <w:rsid w:val="00012CB6"/>
    <w:pPr>
      <w:keepNext/>
      <w:keepLines/>
      <w:spacing w:before="360" w:after="80" w:line="276" w:lineRule="auto"/>
    </w:pPr>
    <w:rPr>
      <w:rFonts w:ascii="Georgia" w:eastAsia="Georgia" w:hAnsi="Georgia" w:cs="Georgia"/>
      <w:i/>
      <w:color w:val="666666"/>
      <w:sz w:val="48"/>
      <w:szCs w:val="48"/>
      <w:lang w:eastAsia="ru-RU"/>
    </w:rPr>
  </w:style>
  <w:style w:type="character" w:customStyle="1" w:styleId="a7">
    <w:name w:val="Подзаголовок Знак"/>
    <w:basedOn w:val="a1"/>
    <w:link w:val="a6"/>
    <w:rsid w:val="00012CB6"/>
    <w:rPr>
      <w:rFonts w:ascii="Georgia" w:eastAsia="Georgia" w:hAnsi="Georgia" w:cs="Georgia"/>
      <w:i/>
      <w:color w:val="666666"/>
      <w:sz w:val="48"/>
      <w:szCs w:val="48"/>
      <w:lang w:eastAsia="ru-RU"/>
    </w:rPr>
  </w:style>
  <w:style w:type="paragraph" w:styleId="a8">
    <w:name w:val="header"/>
    <w:basedOn w:val="a0"/>
    <w:link w:val="a9"/>
    <w:unhideWhenUsed/>
    <w:rsid w:val="00012CB6"/>
    <w:pPr>
      <w:tabs>
        <w:tab w:val="center" w:pos="4677"/>
        <w:tab w:val="right" w:pos="9355"/>
      </w:tabs>
      <w:spacing w:after="0" w:line="240" w:lineRule="auto"/>
    </w:pPr>
    <w:rPr>
      <w:rFonts w:ascii="Calibri" w:eastAsia="Calibri" w:hAnsi="Calibri" w:cs="Calibri"/>
      <w:lang w:eastAsia="ru-RU"/>
    </w:rPr>
  </w:style>
  <w:style w:type="character" w:customStyle="1" w:styleId="a9">
    <w:name w:val="Верхний колонтитул Знак"/>
    <w:basedOn w:val="a1"/>
    <w:link w:val="a8"/>
    <w:rsid w:val="00012CB6"/>
    <w:rPr>
      <w:rFonts w:ascii="Calibri" w:eastAsia="Calibri" w:hAnsi="Calibri" w:cs="Calibri"/>
      <w:lang w:eastAsia="ru-RU"/>
    </w:rPr>
  </w:style>
  <w:style w:type="paragraph" w:styleId="aa">
    <w:name w:val="footer"/>
    <w:basedOn w:val="a0"/>
    <w:link w:val="ab"/>
    <w:unhideWhenUsed/>
    <w:rsid w:val="00012CB6"/>
    <w:pPr>
      <w:tabs>
        <w:tab w:val="center" w:pos="4677"/>
        <w:tab w:val="right" w:pos="9355"/>
      </w:tabs>
      <w:spacing w:after="0" w:line="240" w:lineRule="auto"/>
    </w:pPr>
    <w:rPr>
      <w:rFonts w:ascii="Calibri" w:eastAsia="Calibri" w:hAnsi="Calibri" w:cs="Calibri"/>
      <w:lang w:eastAsia="ru-RU"/>
    </w:rPr>
  </w:style>
  <w:style w:type="character" w:customStyle="1" w:styleId="ab">
    <w:name w:val="Нижний колонтитул Знак"/>
    <w:basedOn w:val="a1"/>
    <w:link w:val="aa"/>
    <w:rsid w:val="00012CB6"/>
    <w:rPr>
      <w:rFonts w:ascii="Calibri" w:eastAsia="Calibri" w:hAnsi="Calibri" w:cs="Calibri"/>
      <w:lang w:eastAsia="ru-RU"/>
    </w:rPr>
  </w:style>
  <w:style w:type="paragraph" w:styleId="ac">
    <w:name w:val="Balloon Text"/>
    <w:basedOn w:val="a0"/>
    <w:link w:val="ad"/>
    <w:semiHidden/>
    <w:unhideWhenUsed/>
    <w:rsid w:val="00012CB6"/>
    <w:pPr>
      <w:spacing w:after="0" w:line="240" w:lineRule="auto"/>
    </w:pPr>
    <w:rPr>
      <w:rFonts w:ascii="Tahoma" w:eastAsia="Calibri" w:hAnsi="Tahoma" w:cs="Tahoma"/>
      <w:sz w:val="16"/>
      <w:szCs w:val="16"/>
      <w:lang w:eastAsia="ru-RU"/>
    </w:rPr>
  </w:style>
  <w:style w:type="character" w:customStyle="1" w:styleId="ad">
    <w:name w:val="Текст выноски Знак"/>
    <w:basedOn w:val="a1"/>
    <w:link w:val="ac"/>
    <w:semiHidden/>
    <w:rsid w:val="00012CB6"/>
    <w:rPr>
      <w:rFonts w:ascii="Tahoma" w:eastAsia="Calibri" w:hAnsi="Tahoma" w:cs="Tahoma"/>
      <w:sz w:val="16"/>
      <w:szCs w:val="16"/>
      <w:lang w:eastAsia="ru-RU"/>
    </w:rPr>
  </w:style>
  <w:style w:type="paragraph" w:styleId="ae">
    <w:name w:val="Body Text"/>
    <w:basedOn w:val="a0"/>
    <w:link w:val="af"/>
    <w:semiHidden/>
    <w:rsid w:val="00012CB6"/>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1"/>
    <w:link w:val="ae"/>
    <w:semiHidden/>
    <w:rsid w:val="00012CB6"/>
    <w:rPr>
      <w:rFonts w:ascii="Times New Roman" w:eastAsia="Times New Roman" w:hAnsi="Times New Roman" w:cs="Times New Roman"/>
      <w:sz w:val="28"/>
      <w:szCs w:val="20"/>
      <w:lang w:eastAsia="ru-RU"/>
    </w:rPr>
  </w:style>
  <w:style w:type="paragraph" w:styleId="af0">
    <w:name w:val="Body Text Indent"/>
    <w:basedOn w:val="a0"/>
    <w:link w:val="af1"/>
    <w:semiHidden/>
    <w:unhideWhenUsed/>
    <w:rsid w:val="00012CB6"/>
    <w:pPr>
      <w:spacing w:after="120" w:line="276" w:lineRule="auto"/>
      <w:ind w:left="283"/>
    </w:pPr>
    <w:rPr>
      <w:rFonts w:ascii="Calibri" w:eastAsia="Calibri" w:hAnsi="Calibri" w:cs="Calibri"/>
      <w:lang w:eastAsia="ru-RU"/>
    </w:rPr>
  </w:style>
  <w:style w:type="character" w:customStyle="1" w:styleId="af1">
    <w:name w:val="Основной текст с отступом Знак"/>
    <w:basedOn w:val="a1"/>
    <w:link w:val="af0"/>
    <w:semiHidden/>
    <w:rsid w:val="00012CB6"/>
    <w:rPr>
      <w:rFonts w:ascii="Calibri" w:eastAsia="Calibri" w:hAnsi="Calibri" w:cs="Calibri"/>
      <w:lang w:eastAsia="ru-RU"/>
    </w:rPr>
  </w:style>
  <w:style w:type="paragraph" w:styleId="31">
    <w:name w:val="Body Text Indent 3"/>
    <w:basedOn w:val="a0"/>
    <w:link w:val="32"/>
    <w:uiPriority w:val="99"/>
    <w:semiHidden/>
    <w:unhideWhenUsed/>
    <w:rsid w:val="00012CB6"/>
    <w:pPr>
      <w:spacing w:after="120" w:line="276" w:lineRule="auto"/>
      <w:ind w:left="283"/>
    </w:pPr>
    <w:rPr>
      <w:rFonts w:ascii="Calibri" w:eastAsia="Calibri" w:hAnsi="Calibri" w:cs="Calibri"/>
      <w:sz w:val="16"/>
      <w:szCs w:val="16"/>
      <w:lang w:eastAsia="ru-RU"/>
    </w:rPr>
  </w:style>
  <w:style w:type="character" w:customStyle="1" w:styleId="32">
    <w:name w:val="Основной текст с отступом 3 Знак"/>
    <w:basedOn w:val="a1"/>
    <w:link w:val="31"/>
    <w:uiPriority w:val="99"/>
    <w:semiHidden/>
    <w:rsid w:val="00012CB6"/>
    <w:rPr>
      <w:rFonts w:ascii="Calibri" w:eastAsia="Calibri" w:hAnsi="Calibri" w:cs="Calibri"/>
      <w:sz w:val="16"/>
      <w:szCs w:val="16"/>
      <w:lang w:eastAsia="ru-RU"/>
    </w:rPr>
  </w:style>
  <w:style w:type="paragraph" w:styleId="af2">
    <w:name w:val="Normal (Web)"/>
    <w:basedOn w:val="a0"/>
    <w:unhideWhenUsed/>
    <w:rsid w:val="00012CB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12CB6"/>
  </w:style>
  <w:style w:type="character" w:styleId="af3">
    <w:name w:val="Hyperlink"/>
    <w:unhideWhenUsed/>
    <w:rsid w:val="00012CB6"/>
    <w:rPr>
      <w:color w:val="0000FF"/>
      <w:u w:val="single" w:color="000000"/>
    </w:rPr>
  </w:style>
  <w:style w:type="character" w:customStyle="1" w:styleId="12">
    <w:name w:val="Просмотренная гиперссылка1"/>
    <w:basedOn w:val="a1"/>
    <w:uiPriority w:val="99"/>
    <w:semiHidden/>
    <w:unhideWhenUsed/>
    <w:rsid w:val="00012CB6"/>
    <w:rPr>
      <w:color w:val="954F72"/>
      <w:u w:val="single"/>
    </w:rPr>
  </w:style>
  <w:style w:type="paragraph" w:styleId="af4">
    <w:name w:val="footnote text"/>
    <w:basedOn w:val="a0"/>
    <w:link w:val="af5"/>
    <w:semiHidden/>
    <w:unhideWhenUsed/>
    <w:rsid w:val="00012CB6"/>
    <w:pPr>
      <w:widowControl w:val="0"/>
      <w:autoSpaceDN w:val="0"/>
      <w:snapToGrid w:val="0"/>
      <w:spacing w:after="0" w:line="240" w:lineRule="auto"/>
      <w:ind w:left="480" w:hanging="460"/>
    </w:pPr>
    <w:rPr>
      <w:rFonts w:ascii="Times New Roman" w:eastAsia="Times New Roman" w:hAnsi="Times New Roman" w:cs="Times New Roman"/>
      <w:sz w:val="16"/>
      <w:szCs w:val="20"/>
      <w:lang w:eastAsia="ru-RU"/>
    </w:rPr>
  </w:style>
  <w:style w:type="character" w:customStyle="1" w:styleId="af5">
    <w:name w:val="Текст сноски Знак"/>
    <w:basedOn w:val="a1"/>
    <w:link w:val="af4"/>
    <w:semiHidden/>
    <w:rsid w:val="00012CB6"/>
    <w:rPr>
      <w:rFonts w:ascii="Times New Roman" w:eastAsia="Times New Roman" w:hAnsi="Times New Roman" w:cs="Times New Roman"/>
      <w:sz w:val="16"/>
      <w:szCs w:val="20"/>
      <w:lang w:eastAsia="ru-RU"/>
    </w:rPr>
  </w:style>
  <w:style w:type="paragraph" w:styleId="a">
    <w:name w:val="List"/>
    <w:basedOn w:val="a0"/>
    <w:semiHidden/>
    <w:unhideWhenUsed/>
    <w:rsid w:val="00012CB6"/>
    <w:pPr>
      <w:widowControl w:val="0"/>
      <w:numPr>
        <w:numId w:val="1"/>
      </w:numPr>
      <w:autoSpaceDN w:val="0"/>
      <w:snapToGrid w:val="0"/>
      <w:spacing w:after="0" w:line="240" w:lineRule="auto"/>
    </w:pPr>
    <w:rPr>
      <w:rFonts w:ascii="Times New Roman" w:eastAsia="Times New Roman" w:hAnsi="Times New Roman" w:cs="Times New Roman"/>
      <w:sz w:val="28"/>
      <w:szCs w:val="20"/>
      <w:lang w:eastAsia="ru-RU"/>
    </w:rPr>
  </w:style>
  <w:style w:type="paragraph" w:styleId="21">
    <w:name w:val="Body Text 2"/>
    <w:basedOn w:val="a0"/>
    <w:link w:val="22"/>
    <w:semiHidden/>
    <w:unhideWhenUsed/>
    <w:rsid w:val="00012CB6"/>
    <w:pPr>
      <w:widowControl w:val="0"/>
      <w:suppressAutoHyphens/>
      <w:autoSpaceDN w:val="0"/>
      <w:snapToGrid w:val="0"/>
      <w:spacing w:after="0" w:line="240" w:lineRule="auto"/>
      <w:ind w:left="480" w:hanging="460"/>
    </w:pPr>
    <w:rPr>
      <w:rFonts w:ascii="Times New Roman" w:eastAsia="Times New Roman" w:hAnsi="Times New Roman" w:cs="Times New Roman"/>
      <w:b/>
      <w:bCs/>
      <w:sz w:val="16"/>
      <w:szCs w:val="24"/>
      <w:lang w:eastAsia="ru-RU"/>
    </w:rPr>
  </w:style>
  <w:style w:type="character" w:customStyle="1" w:styleId="22">
    <w:name w:val="Основной текст 2 Знак"/>
    <w:basedOn w:val="a1"/>
    <w:link w:val="21"/>
    <w:semiHidden/>
    <w:rsid w:val="00012CB6"/>
    <w:rPr>
      <w:rFonts w:ascii="Times New Roman" w:eastAsia="Times New Roman" w:hAnsi="Times New Roman" w:cs="Times New Roman"/>
      <w:b/>
      <w:bCs/>
      <w:sz w:val="16"/>
      <w:szCs w:val="24"/>
      <w:lang w:eastAsia="ru-RU"/>
    </w:rPr>
  </w:style>
  <w:style w:type="paragraph" w:styleId="af6">
    <w:name w:val="Block Text"/>
    <w:basedOn w:val="a0"/>
    <w:semiHidden/>
    <w:unhideWhenUsed/>
    <w:rsid w:val="00012CB6"/>
    <w:pPr>
      <w:widowControl w:val="0"/>
      <w:autoSpaceDN w:val="0"/>
      <w:snapToGrid w:val="0"/>
      <w:spacing w:after="0" w:line="240" w:lineRule="auto"/>
      <w:ind w:left="284" w:right="282" w:firstLine="850"/>
    </w:pPr>
    <w:rPr>
      <w:rFonts w:ascii="Times New Roman" w:eastAsia="Times New Roman" w:hAnsi="Times New Roman" w:cs="Times New Roman"/>
      <w:sz w:val="20"/>
      <w:szCs w:val="20"/>
      <w:lang w:eastAsia="ru-RU"/>
    </w:rPr>
  </w:style>
  <w:style w:type="paragraph" w:styleId="af7">
    <w:name w:val="List Paragraph"/>
    <w:basedOn w:val="a0"/>
    <w:uiPriority w:val="34"/>
    <w:qFormat/>
    <w:rsid w:val="00012CB6"/>
    <w:pPr>
      <w:widowControl w:val="0"/>
      <w:suppressAutoHyphens/>
      <w:autoSpaceDN w:val="0"/>
      <w:snapToGrid w:val="0"/>
      <w:spacing w:after="0" w:line="240" w:lineRule="auto"/>
      <w:ind w:left="720" w:hanging="460"/>
    </w:pPr>
    <w:rPr>
      <w:rFonts w:ascii="Times New Roman" w:eastAsia="Times New Roman" w:hAnsi="Times New Roman" w:cs="Times New Roman"/>
      <w:sz w:val="16"/>
      <w:szCs w:val="24"/>
      <w:lang w:eastAsia="ru-RU"/>
    </w:rPr>
  </w:style>
  <w:style w:type="paragraph" w:customStyle="1" w:styleId="Standard">
    <w:name w:val="Standard"/>
    <w:rsid w:val="00012CB6"/>
    <w:pPr>
      <w:autoSpaceDN w:val="0"/>
      <w:spacing w:after="0" w:line="240" w:lineRule="auto"/>
    </w:pPr>
    <w:rPr>
      <w:rFonts w:ascii="Calibri" w:eastAsia="Calibri" w:hAnsi="Calibri" w:cs="Times New Roman"/>
      <w:sz w:val="20"/>
      <w:szCs w:val="20"/>
      <w:lang w:eastAsia="ru-RU"/>
    </w:rPr>
  </w:style>
  <w:style w:type="paragraph" w:customStyle="1" w:styleId="Textbody">
    <w:name w:val="Text body"/>
    <w:basedOn w:val="a0"/>
    <w:rsid w:val="00012CB6"/>
    <w:pPr>
      <w:widowControl w:val="0"/>
      <w:suppressAutoHyphens/>
      <w:autoSpaceDN w:val="0"/>
      <w:snapToGrid w:val="0"/>
      <w:spacing w:after="120" w:line="240" w:lineRule="auto"/>
      <w:ind w:left="480" w:hanging="460"/>
    </w:pPr>
    <w:rPr>
      <w:rFonts w:ascii="Times New Roman" w:eastAsia="Times New Roman" w:hAnsi="Times New Roman" w:cs="Times New Roman"/>
      <w:sz w:val="16"/>
      <w:szCs w:val="20"/>
      <w:lang w:eastAsia="ru-RU"/>
    </w:rPr>
  </w:style>
  <w:style w:type="paragraph" w:customStyle="1" w:styleId="Heading">
    <w:name w:val="Heading"/>
    <w:basedOn w:val="Standard"/>
    <w:next w:val="Textbody"/>
    <w:rsid w:val="00012CB6"/>
    <w:pPr>
      <w:keepNext/>
      <w:spacing w:before="240" w:after="120"/>
    </w:pPr>
    <w:rPr>
      <w:rFonts w:ascii="Arial" w:eastAsia="MS Gothic" w:hAnsi="Arial" w:cs="Tahoma"/>
      <w:sz w:val="28"/>
      <w:szCs w:val="28"/>
    </w:rPr>
  </w:style>
  <w:style w:type="paragraph" w:customStyle="1" w:styleId="af8">
    <w:name w:val="Таблицы (моноширинный)"/>
    <w:basedOn w:val="a0"/>
    <w:next w:val="a0"/>
    <w:rsid w:val="00012CB6"/>
    <w:pPr>
      <w:widowControl w:val="0"/>
      <w:suppressAutoHyphens/>
      <w:autoSpaceDE w:val="0"/>
      <w:autoSpaceDN w:val="0"/>
      <w:snapToGrid w:val="0"/>
      <w:spacing w:after="0" w:line="240" w:lineRule="auto"/>
      <w:ind w:left="480" w:hanging="460"/>
      <w:jc w:val="both"/>
    </w:pPr>
    <w:rPr>
      <w:rFonts w:ascii="Courier New" w:eastAsia="Times New Roman" w:hAnsi="Courier New" w:cs="Courier New"/>
      <w:sz w:val="16"/>
      <w:szCs w:val="24"/>
      <w:lang w:eastAsia="ru-RU"/>
    </w:rPr>
  </w:style>
  <w:style w:type="paragraph" w:customStyle="1" w:styleId="HEADERTEXT">
    <w:name w:val=".HEADERTEXT"/>
    <w:rsid w:val="00012CB6"/>
    <w:pPr>
      <w:widowControl w:val="0"/>
      <w:suppressAutoHyphens/>
      <w:autoSpaceDE w:val="0"/>
      <w:autoSpaceDN w:val="0"/>
      <w:spacing w:after="0" w:line="240" w:lineRule="auto"/>
    </w:pPr>
    <w:rPr>
      <w:rFonts w:ascii="Arial" w:eastAsia="Times New Roman" w:hAnsi="Arial" w:cs="Arial"/>
      <w:lang w:eastAsia="ru-RU"/>
    </w:rPr>
  </w:style>
  <w:style w:type="paragraph" w:customStyle="1" w:styleId="ConsPlusNonformat">
    <w:name w:val="ConsPlusNonformat"/>
    <w:rsid w:val="00012CB6"/>
    <w:pPr>
      <w:widowControl w:val="0"/>
      <w:suppressAutoHyphens/>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12CB6"/>
    <w:pPr>
      <w:widowControl w:val="0"/>
      <w:suppressAutoHyphens/>
      <w:autoSpaceDE w:val="0"/>
      <w:autoSpaceDN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012CB6"/>
    <w:pPr>
      <w:widowControl w:val="0"/>
      <w:suppressAutoHyphens/>
      <w:autoSpaceDN w:val="0"/>
      <w:snapToGrid w:val="0"/>
      <w:spacing w:after="0" w:line="240" w:lineRule="auto"/>
    </w:pPr>
    <w:rPr>
      <w:rFonts w:ascii="Consultant" w:eastAsia="Times New Roman" w:hAnsi="Consultant" w:cs="Times New Roman"/>
      <w:sz w:val="20"/>
      <w:szCs w:val="20"/>
      <w:lang w:eastAsia="ru-RU"/>
    </w:rPr>
  </w:style>
  <w:style w:type="paragraph" w:customStyle="1" w:styleId="TableContents">
    <w:name w:val="Table Contents"/>
    <w:basedOn w:val="Standard"/>
    <w:rsid w:val="00012CB6"/>
    <w:pPr>
      <w:suppressLineNumbers/>
    </w:pPr>
  </w:style>
  <w:style w:type="character" w:styleId="af9">
    <w:name w:val="footnote reference"/>
    <w:semiHidden/>
    <w:unhideWhenUsed/>
    <w:rsid w:val="00012CB6"/>
    <w:rPr>
      <w:position w:val="0"/>
      <w:vertAlign w:val="superscript"/>
    </w:rPr>
  </w:style>
  <w:style w:type="character" w:customStyle="1" w:styleId="afa">
    <w:name w:val="Цветовое выделение"/>
    <w:rsid w:val="00012CB6"/>
    <w:rPr>
      <w:b/>
      <w:bCs w:val="0"/>
      <w:color w:val="000080"/>
    </w:rPr>
  </w:style>
  <w:style w:type="character" w:customStyle="1" w:styleId="ConsNonformat0">
    <w:name w:val="ConsNonformat Знак"/>
    <w:rsid w:val="00012CB6"/>
    <w:rPr>
      <w:rFonts w:ascii="Consultant" w:eastAsia="Times New Roman" w:hAnsi="Consultant" w:hint="default"/>
      <w:lang w:val="ru-RU" w:eastAsia="ru-RU" w:bidi="ar-SA"/>
    </w:rPr>
  </w:style>
  <w:style w:type="character" w:customStyle="1" w:styleId="nobr">
    <w:name w:val="nobr"/>
    <w:basedOn w:val="a1"/>
    <w:rsid w:val="00012CB6"/>
  </w:style>
  <w:style w:type="numbering" w:customStyle="1" w:styleId="LFO9">
    <w:name w:val="LFO9"/>
    <w:rsid w:val="00012CB6"/>
  </w:style>
  <w:style w:type="character" w:customStyle="1" w:styleId="23">
    <w:name w:val="Просмотренная гиперссылка2"/>
    <w:basedOn w:val="a1"/>
    <w:uiPriority w:val="99"/>
    <w:semiHidden/>
    <w:unhideWhenUsed/>
    <w:rsid w:val="00012CB6"/>
    <w:rPr>
      <w:color w:val="800080"/>
      <w:u w:val="single"/>
    </w:rPr>
  </w:style>
  <w:style w:type="character" w:styleId="afb">
    <w:name w:val="annotation reference"/>
    <w:basedOn w:val="a1"/>
    <w:uiPriority w:val="99"/>
    <w:semiHidden/>
    <w:unhideWhenUsed/>
    <w:rsid w:val="00012CB6"/>
    <w:rPr>
      <w:sz w:val="16"/>
      <w:szCs w:val="16"/>
    </w:rPr>
  </w:style>
  <w:style w:type="paragraph" w:styleId="afc">
    <w:name w:val="annotation text"/>
    <w:basedOn w:val="a0"/>
    <w:link w:val="afd"/>
    <w:uiPriority w:val="99"/>
    <w:semiHidden/>
    <w:unhideWhenUsed/>
    <w:rsid w:val="00012CB6"/>
    <w:pPr>
      <w:spacing w:after="200" w:line="240" w:lineRule="auto"/>
    </w:pPr>
    <w:rPr>
      <w:rFonts w:ascii="Calibri" w:eastAsia="Calibri" w:hAnsi="Calibri" w:cs="Calibri"/>
      <w:sz w:val="20"/>
      <w:szCs w:val="20"/>
      <w:lang w:eastAsia="ru-RU"/>
    </w:rPr>
  </w:style>
  <w:style w:type="character" w:customStyle="1" w:styleId="afd">
    <w:name w:val="Текст примечания Знак"/>
    <w:basedOn w:val="a1"/>
    <w:link w:val="afc"/>
    <w:uiPriority w:val="99"/>
    <w:semiHidden/>
    <w:rsid w:val="00012CB6"/>
    <w:rPr>
      <w:rFonts w:ascii="Calibri" w:eastAsia="Calibri" w:hAnsi="Calibri" w:cs="Calibri"/>
      <w:sz w:val="20"/>
      <w:szCs w:val="20"/>
      <w:lang w:eastAsia="ru-RU"/>
    </w:rPr>
  </w:style>
  <w:style w:type="paragraph" w:styleId="afe">
    <w:name w:val="annotation subject"/>
    <w:basedOn w:val="afc"/>
    <w:next w:val="afc"/>
    <w:link w:val="aff"/>
    <w:uiPriority w:val="99"/>
    <w:semiHidden/>
    <w:unhideWhenUsed/>
    <w:rsid w:val="00012CB6"/>
    <w:rPr>
      <w:b/>
      <w:bCs/>
    </w:rPr>
  </w:style>
  <w:style w:type="character" w:customStyle="1" w:styleId="aff">
    <w:name w:val="Тема примечания Знак"/>
    <w:basedOn w:val="afd"/>
    <w:link w:val="afe"/>
    <w:uiPriority w:val="99"/>
    <w:semiHidden/>
    <w:rsid w:val="00012CB6"/>
    <w:rPr>
      <w:rFonts w:ascii="Calibri" w:eastAsia="Calibri" w:hAnsi="Calibri" w:cs="Calibri"/>
      <w:b/>
      <w:bCs/>
      <w:sz w:val="20"/>
      <w:szCs w:val="20"/>
      <w:lang w:eastAsia="ru-RU"/>
    </w:rPr>
  </w:style>
  <w:style w:type="table" w:styleId="aff0">
    <w:name w:val="Table Grid"/>
    <w:basedOn w:val="a2"/>
    <w:uiPriority w:val="39"/>
    <w:rsid w:val="00012CB6"/>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List 3"/>
    <w:basedOn w:val="a0"/>
    <w:uiPriority w:val="99"/>
    <w:unhideWhenUsed/>
    <w:rsid w:val="00012CB6"/>
    <w:pPr>
      <w:spacing w:after="200" w:line="276" w:lineRule="auto"/>
      <w:ind w:left="849" w:hanging="283"/>
      <w:contextualSpacing/>
    </w:pPr>
    <w:rPr>
      <w:rFonts w:ascii="Calibri" w:eastAsia="Calibri" w:hAnsi="Calibri" w:cs="Calibri"/>
      <w:lang w:eastAsia="ru-RU"/>
    </w:rPr>
  </w:style>
  <w:style w:type="paragraph" w:customStyle="1" w:styleId="Default">
    <w:name w:val="Default"/>
    <w:rsid w:val="00012CB6"/>
    <w:pPr>
      <w:autoSpaceDE w:val="0"/>
      <w:autoSpaceDN w:val="0"/>
      <w:adjustRightInd w:val="0"/>
      <w:spacing w:after="0" w:line="240" w:lineRule="auto"/>
    </w:pPr>
    <w:rPr>
      <w:rFonts w:ascii="Times New Roman" w:hAnsi="Times New Roman" w:cs="Times New Roman"/>
      <w:color w:val="000000"/>
      <w:sz w:val="24"/>
      <w:szCs w:val="24"/>
    </w:rPr>
  </w:style>
  <w:style w:type="character" w:styleId="aff1">
    <w:name w:val="FollowedHyperlink"/>
    <w:basedOn w:val="a1"/>
    <w:uiPriority w:val="99"/>
    <w:semiHidden/>
    <w:unhideWhenUsed/>
    <w:rsid w:val="00012C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2800</Words>
  <Characters>15966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2023-04-25T07:15:00Z</dcterms:created>
  <dcterms:modified xsi:type="dcterms:W3CDTF">2023-04-25T07:16:00Z</dcterms:modified>
</cp:coreProperties>
</file>