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9D6F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0DAB"/>
          <w:lang w:eastAsia="ru-RU"/>
        </w:rPr>
      </w:pPr>
      <w:r w:rsidRPr="008E14D2">
        <w:rPr>
          <w:rFonts w:ascii="Times New Roman" w:eastAsia="Times New Roman" w:hAnsi="Times New Roman" w:cs="Times New Roman"/>
          <w:b/>
          <w:bCs/>
          <w:color w:val="1A0DAB"/>
          <w:lang w:eastAsia="ru-RU"/>
        </w:rPr>
        <w:fldChar w:fldCharType="begin"/>
      </w:r>
      <w:r w:rsidRPr="008E14D2">
        <w:rPr>
          <w:rFonts w:ascii="Times New Roman" w:eastAsia="Times New Roman" w:hAnsi="Times New Roman" w:cs="Times New Roman"/>
          <w:b/>
          <w:bCs/>
          <w:color w:val="1A0DAB"/>
          <w:lang w:eastAsia="ru-RU"/>
        </w:rPr>
        <w:instrText xml:space="preserve"> HYPERLINK "http://www.consultant.ru/document/cons_doc_LAW_375353/" </w:instrText>
      </w:r>
      <w:r w:rsidRPr="008E14D2">
        <w:rPr>
          <w:rFonts w:ascii="Times New Roman" w:eastAsia="Times New Roman" w:hAnsi="Times New Roman" w:cs="Times New Roman"/>
          <w:b/>
          <w:bCs/>
          <w:color w:val="1A0DAB"/>
          <w:lang w:eastAsia="ru-RU"/>
        </w:rPr>
        <w:fldChar w:fldCharType="separate"/>
      </w:r>
      <w:r w:rsidRPr="008E14D2">
        <w:rPr>
          <w:rFonts w:ascii="Times New Roman" w:eastAsia="Times New Roman" w:hAnsi="Times New Roman" w:cs="Times New Roman"/>
          <w:b/>
          <w:bCs/>
          <w:color w:val="1A0DAB"/>
          <w:u w:val="single"/>
          <w:lang w:eastAsia="ru-RU"/>
        </w:rPr>
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перечня...</w:t>
      </w:r>
      <w:r w:rsidRPr="008E14D2">
        <w:rPr>
          <w:rFonts w:ascii="Times New Roman" w:eastAsia="Times New Roman" w:hAnsi="Times New Roman" w:cs="Times New Roman"/>
          <w:b/>
          <w:bCs/>
          <w:color w:val="1A0DAB"/>
          <w:lang w:eastAsia="ru-RU"/>
        </w:rPr>
        <w:fldChar w:fldCharType="end"/>
      </w:r>
    </w:p>
    <w:p w14:paraId="6F0789C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E14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I. Общие положения</w:t>
      </w:r>
    </w:p>
    <w:p w14:paraId="0F3EA5E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1. Порядок проведения обязательных предварительных и периодических медицинских осмотров работников, предусмотренных </w:t>
      </w:r>
      <w:hyperlink r:id="rId4" w:anchor="dst102460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частью четвертой статьи 213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14:paraId="716FC212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14:paraId="677511F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14:paraId="11401505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14:paraId="627308D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Периодичность и объем медицинских осмотров устанавливается в соответствии с </w:t>
      </w:r>
      <w:hyperlink r:id="rId5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 &lt;1&gt;.</w:t>
      </w:r>
    </w:p>
    <w:p w14:paraId="722686B4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4B0A917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6" w:anchor="dst10130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Статья 213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14:paraId="6F7C4A0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Периодический осмотр работников может проводиться мобильными медицинскими бригадами врачей-специалистов медицинской организации.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14:paraId="0E31557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14:paraId="15A8D5E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 состав врачебной комиссии включаются врач-профпатолог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профпатология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" или имеющие действующий сертификат по специальности "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профпатология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14:paraId="0922DBAF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Возглавляет врачебную комиссию врач-профпатолог.</w:t>
      </w:r>
    </w:p>
    <w:p w14:paraId="1952771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Состав врачебной комиссии утверждается приказом (распоряжением) руководителя медицинской организации.</w:t>
      </w:r>
    </w:p>
    <w:p w14:paraId="0BB018EF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14:paraId="7DB93F4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46BE2279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&lt;2&gt; </w:t>
      </w:r>
      <w:hyperlink r:id="rId7" w:anchor="dst102454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Статья 212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Федерации.</w:t>
      </w:r>
    </w:p>
    <w:p w14:paraId="073D4A1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14:paraId="5550D8F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полученных путем электронного обмена между медицинскими организациями, за исключением случаев выявления у него симптомов и синдромов 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14:paraId="199FFF1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14:paraId="2A0A68F4" w14:textId="77777777" w:rsid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0DAB"/>
          <w:lang w:eastAsia="ru-RU"/>
        </w:rPr>
      </w:pPr>
    </w:p>
    <w:p w14:paraId="6C6930A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E14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II. Порядок проведения предварительных осмотров</w:t>
      </w:r>
    </w:p>
    <w:p w14:paraId="1A7D6D76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14:paraId="58DD1139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 направлении указываются:</w:t>
      </w:r>
    </w:p>
    <w:p w14:paraId="33EA8AE1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работодателя, электронная почта, контактный телефон;</w:t>
      </w:r>
    </w:p>
    <w:p w14:paraId="47DEA50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форма собственности и вид экономической деятельности работодателя по </w:t>
      </w:r>
      <w:hyperlink r:id="rId8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ОКВЭД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36E5F87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7C539149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вид медицинского осмотра;</w:t>
      </w:r>
    </w:p>
    <w:p w14:paraId="2CF9962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дата рождения, пол работника;</w:t>
      </w:r>
    </w:p>
    <w:p w14:paraId="7E02411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структурного подразделения работодателя (при наличии);</w:t>
      </w:r>
    </w:p>
    <w:p w14:paraId="3787F0EA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(профессии) или вида работы;</w:t>
      </w:r>
    </w:p>
    <w:p w14:paraId="753207A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вредные и (или) опасные производственные факторы, виды работ, в соответствии со списком контингента;</w:t>
      </w:r>
    </w:p>
    <w:p w14:paraId="1B5CE99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номер медицинского страхового полиса обязательного и (или) добровольного медицинского страхования.</w:t>
      </w:r>
    </w:p>
    <w:p w14:paraId="567AF26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Направление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подписывается уполномоченным представителем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работодателя с указанием его должности, фамилии, инициалов (при наличии).</w:t>
      </w:r>
    </w:p>
    <w:p w14:paraId="45B1D5AC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Направление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выдается лицу, поступающему на работу, под роспись.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525EFE2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14:paraId="2149E442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 списке лиц указываются:</w:t>
      </w:r>
    </w:p>
    <w:p w14:paraId="2AC67EA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профессии (должности) работника согласно штатному расписанию;</w:t>
      </w:r>
    </w:p>
    <w:p w14:paraId="1BF4F1B5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наименования вредных производственных факторов, работ в соответствии с </w:t>
      </w:r>
      <w:hyperlink r:id="rId9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Порядку, а также вредных производственных факторов, установленных в результате специальной оценки условий труда.</w:t>
      </w:r>
    </w:p>
    <w:p w14:paraId="1EE972F7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11. Для прохождения предварительного осмотра лицо, поступающее на работу,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представляет в медицинскую организацию, в которой проводится предварительный осмотр,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 документы:</w:t>
      </w:r>
    </w:p>
    <w:p w14:paraId="7CEC28C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направление;</w:t>
      </w:r>
    </w:p>
    <w:p w14:paraId="0AE512DE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14:paraId="1111878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паспорт (или иной документ, удостоверяющий личность);</w:t>
      </w:r>
    </w:p>
    <w:p w14:paraId="6888CDFC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14:paraId="6353202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полис обязательного (добровольного) медицинского страхования.</w:t>
      </w:r>
    </w:p>
    <w:p w14:paraId="070454D4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14:paraId="4C36FD6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медицинской организации, к которой он прикреплен для медицинского обслуживания, с результатами диспансеризации (при наличии).</w:t>
      </w:r>
    </w:p>
    <w:p w14:paraId="74A3BDE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 </w:t>
      </w:r>
      <w:hyperlink r:id="rId10" w:anchor="dst100031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7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Порядка):</w:t>
      </w:r>
    </w:p>
    <w:p w14:paraId="48B8C87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дорсопатий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73F05C91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12.2. следующие исследования:</w:t>
      </w:r>
    </w:p>
    <w:p w14:paraId="671C1BD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14:paraId="3C65CA6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14:paraId="2813629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клинический анализ мочи (удельный вес, белок, сахар, микроскопия осадка);</w:t>
      </w:r>
    </w:p>
    <w:p w14:paraId="0ABAB831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электрокардиография в покое, которую проходят граждане в возрасте от 18 лет и старше;</w:t>
      </w:r>
    </w:p>
    <w:p w14:paraId="3838E82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14:paraId="7A2EC40E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14:paraId="6F244D8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14:paraId="5EBE8151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4D73DB77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определение абсолютного сердечно-сосудистого риска - у граждан в возрасте старше 40 лет;</w:t>
      </w:r>
    </w:p>
    <w:p w14:paraId="70B7324E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3F11BE84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14:paraId="26C6A24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12.3. осмотр врача-терапевта, врача-невролога, врача-психиатра и врача-нарколога;</w:t>
      </w:r>
    </w:p>
    <w:p w14:paraId="2D4B31F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38C98E5A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2766EB9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Иные исследования и осмотры врачей-специалистов проводятся в случаях, установленных </w:t>
      </w:r>
      <w:hyperlink r:id="rId11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Порядку.</w:t>
      </w:r>
    </w:p>
    <w:p w14:paraId="3267B72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предварительного осмотра лиц, контактирующих с веществами, отмеченными в </w:t>
      </w:r>
      <w:hyperlink r:id="rId12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приложении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4FE908D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Для "К", "Ф" - проводится цифровая рентгенография легких в двух проекциях.</w:t>
      </w:r>
    </w:p>
    <w:p w14:paraId="3A05CFA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14:paraId="0BFB99C1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14:paraId="4E46260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14:paraId="742EAF9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14. Предварительный осмотр является завершенным в случае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наличия заключений врачей-специалистов и результатов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лабораторных и функциональных исследований в объеме, установленном договором между медицинской организацией и работодателем, в соответствии с </w:t>
      </w:r>
      <w:hyperlink r:id="rId13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3E1413A5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случаях затруднения в оценке результатов осмотра лицу, поступающему на работу, в связи с имеющимся у него заболеванием выдается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справка о необходимости дополнительного медицинского обследования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14:paraId="2342734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15. По окончании прохождения работником предварительного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осмотра медицинской организацией оформляется заключение по его результатам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Заключение).</w:t>
      </w:r>
    </w:p>
    <w:p w14:paraId="474DA943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 Заключении указываются:</w:t>
      </w:r>
    </w:p>
    <w:p w14:paraId="09633ED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дата выдачи Заключения;</w:t>
      </w:r>
    </w:p>
    <w:p w14:paraId="3F6E8D3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дата рождения, пол лица, поступающего на работу;</w:t>
      </w:r>
    </w:p>
    <w:p w14:paraId="0F2CE31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работодателя;</w:t>
      </w:r>
    </w:p>
    <w:p w14:paraId="48105D84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14:paraId="36E0765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вредных и (или) опасных производственных факторов, видов работ;</w:t>
      </w:r>
    </w:p>
    <w:p w14:paraId="5C286B80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14:paraId="15B0F86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подписывается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председателем врачебной комиссии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с указанием его фамилии и инициалов и заверяется печатью (при наличии) медицинской организации, проводившей медицинский осмотр.</w:t>
      </w:r>
    </w:p>
    <w:p w14:paraId="413728CB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14:paraId="7C24BA40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14:paraId="280A268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2874FDD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2B3B9B38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E14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III. Порядок проведения периодических осмотров</w:t>
      </w:r>
    </w:p>
    <w:p w14:paraId="28BE72F6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18.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Частота проведения периодических медицинских осмотров определяется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 </w:t>
      </w:r>
      <w:hyperlink r:id="rId14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Порядку.</w:t>
      </w:r>
    </w:p>
    <w:p w14:paraId="2D4D0303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 случае введения в соответствии с Федеральным </w:t>
      </w:r>
      <w:hyperlink r:id="rId15" w:anchor="dst100114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 </w:t>
      </w:r>
      <w:hyperlink r:id="rId16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приложении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Порядку, за исключением </w:t>
      </w:r>
      <w:hyperlink r:id="rId17" w:anchor="dst101110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пунктов 23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18" w:anchor="dst101130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27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, а также случаев, когда условия труда отнесены к </w:t>
      </w:r>
      <w:hyperlink r:id="rId19" w:anchor="dst100165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подклассам 3.3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20" w:anchor="dst100166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3.4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в соответствии с Федеральным </w:t>
      </w:r>
      <w:hyperlink r:id="rId21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14:paraId="7E79540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14:paraId="0F9A0E8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2D0813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20. Периодические медицинские осмотры проходят работники:</w:t>
      </w:r>
    </w:p>
    <w:p w14:paraId="6E9B7400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14:paraId="5CBE1F8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14:paraId="04CD78A9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выполняющие работы, предусмотренные </w:t>
      </w:r>
      <w:hyperlink r:id="rId22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Порядку.</w:t>
      </w:r>
    </w:p>
    <w:p w14:paraId="599A985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21. В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списке работников, подлежащих периодическим осмотрам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, указывается:</w:t>
      </w:r>
    </w:p>
    <w:p w14:paraId="1AD38DF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профессии (должности) работника согласно штатному расписанию;</w:t>
      </w:r>
    </w:p>
    <w:p w14:paraId="40F8F07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наименования вредных производственных факторов, работ в соответствии с </w:t>
      </w:r>
      <w:hyperlink r:id="rId23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Порядку, а также вредных производственных факторов, установленных в результате специальной оценки условий труда.</w:t>
      </w:r>
    </w:p>
    <w:p w14:paraId="292E4C51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22. Список работников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не позднее 10 рабочих дней направляется в территориальный орган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14:paraId="70328AA7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23. На основании списка работников, подлежащих периодическим осмотрам, составляются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поименные списки работников, подлежащих периодическим осмотрам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поименные списки).</w:t>
      </w:r>
    </w:p>
    <w:p w14:paraId="5DFE1098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В поименных списках указываются:</w:t>
      </w:r>
    </w:p>
    <w:p w14:paraId="76CF6EA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 работника;</w:t>
      </w:r>
    </w:p>
    <w:p w14:paraId="0ED5224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профессия (должность) работника, стаж работы в ней;</w:t>
      </w:r>
    </w:p>
    <w:p w14:paraId="2190284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структурного подразделения работодателя (при наличии);</w:t>
      </w:r>
    </w:p>
    <w:p w14:paraId="3266E22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вредных производственных факторов или видов работ.</w:t>
      </w:r>
    </w:p>
    <w:p w14:paraId="2FFE8CEB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24. Поименные списки составляются и утверждаются работодателем (его уполномоченным представителем)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и не позднее чем за 2 месяца до согласованной с медицинской организацией датой начала проведения периодического осмотра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14:paraId="5370E74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25. Перед проведением периодического осмотра работодатель (его уполномоченный представитель)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обязан вручить работнику, направляемому на периодический осмотр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, направление на периодический медицинский осмотр, оформленное в соответствии с </w:t>
      </w:r>
      <w:hyperlink r:id="rId24" w:anchor="dst100035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9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Порядка.</w:t>
      </w:r>
    </w:p>
    <w:p w14:paraId="2D65EC82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14:paraId="3A2EFCE9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lastRenderedPageBreak/>
        <w:t>Календарный план согласовывается медицинской организацией с работодателем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(его представителем) и утверждается руководителем медицинской организации.</w:t>
      </w:r>
    </w:p>
    <w:p w14:paraId="37A94DA3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27.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14:paraId="75143BA1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 </w:t>
      </w:r>
      <w:hyperlink r:id="rId25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 и </w:t>
      </w:r>
      <w:hyperlink r:id="rId26" w:anchor="dst10113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 N 2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Приказу.</w:t>
      </w:r>
    </w:p>
    <w:p w14:paraId="2440926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29.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Для прохождения периодического медицинского осмотра работник обязан прибыть в медицинскую организацию в день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, установленный календарным планом, и предъявить в медицинской организации документы, указанные в </w:t>
      </w:r>
      <w:hyperlink r:id="rId27" w:anchor="dst100051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пункте 11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Порядка.</w:t>
      </w:r>
    </w:p>
    <w:p w14:paraId="5C3CC66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30. На работника, проходящего периодический осмотр, в медицинской организации оформляются документы, установленные </w:t>
      </w:r>
      <w:hyperlink r:id="rId28" w:anchor="dst100085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13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 (при отсутствии).</w:t>
      </w:r>
    </w:p>
    <w:p w14:paraId="2293CFC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14:paraId="1B970340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31. При проведении периодических осмотров обследуемые лица в соответствии с периодичностью осмотров, указанной в </w:t>
      </w:r>
      <w:hyperlink r:id="rId29" w:anchor="dst100104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пункте 18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проходят (за исключением осмотров и исследований, результаты которых учтены в соответствии с </w:t>
      </w:r>
      <w:hyperlink r:id="rId30" w:anchor="dst100031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7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Порядка):</w:t>
      </w:r>
    </w:p>
    <w:p w14:paraId="0B646EB1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дорсопатий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26F737DF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31.2. следующие исследования:</w:t>
      </w:r>
    </w:p>
    <w:p w14:paraId="752728FF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14:paraId="7A5CA74F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14:paraId="4F8B787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клинический анализ мочи (удельный вес, белок, сахар, микроскопия осадка);</w:t>
      </w:r>
    </w:p>
    <w:p w14:paraId="34991CF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электрокардиография в покое, проводится для граждан в возрасте 18 лет и старше;</w:t>
      </w:r>
    </w:p>
    <w:p w14:paraId="70F8D7E4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измерение артериального давления на периферических артериях, проводится для граждан в возрасте 18 лет и старше;</w:t>
      </w:r>
    </w:p>
    <w:p w14:paraId="157F2D7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14:paraId="4AFF9D12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14:paraId="4B39A4E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7D77812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определение абсолютного сердечно-сосудистого риска - у граждан в возрасте старше 40 лет;</w:t>
      </w:r>
    </w:p>
    <w:p w14:paraId="6CA2126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20A8C87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измерение внутриглазного давления при прохождении периодического осмотра, начиная с 40 лет.</w:t>
      </w:r>
    </w:p>
    <w:p w14:paraId="061F6F5A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31.3. осмотр врача-терапевта, врача-невролога, врача-психиатра и врача-нарколога.</w:t>
      </w:r>
    </w:p>
    <w:p w14:paraId="7EFF754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2944389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393B80B9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Иные исследования и осмотры врачей-специалистов проводятся в случаях, установленных </w:t>
      </w:r>
      <w:hyperlink r:id="rId31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Порядку.</w:t>
      </w:r>
    </w:p>
    <w:p w14:paraId="3AC615D2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периодического осмотра работников, контактирующих с веществами, отмеченными в </w:t>
      </w:r>
      <w:hyperlink r:id="rId32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приложении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5C3FE03F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Для "К", "Ф" - проводится цифровая рентгенография легких в двух проекциях.</w:t>
      </w:r>
    </w:p>
    <w:p w14:paraId="198AAB41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14:paraId="77D8925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14:paraId="4A72D026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 </w:t>
      </w:r>
      <w:hyperlink r:id="rId33" w:anchor="dst10022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приложением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31A812A7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работнику выдается справка о необходимости дополнительного медицинского обследования.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Работодателю направляется информация о выдаче такой справки, работник считается не прошедшим периодический осмотр с учетом выявленных заболеваний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(состояний) и медицинских противопоказаний к осуществлению отдельных видов работ.</w:t>
      </w:r>
    </w:p>
    <w:p w14:paraId="17E06A23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Указанные в </w:t>
      </w:r>
      <w:hyperlink r:id="rId34" w:anchor="dst100161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абзаце втором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14:paraId="17546F8C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33. По окончании прохождения работником периодического осмотра медицинской организацией оформляется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Заключение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по его результатам в соответствии с </w:t>
      </w:r>
      <w:hyperlink r:id="rId35" w:anchor="dst100091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пунктом 16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Порядка.</w:t>
      </w:r>
    </w:p>
    <w:p w14:paraId="1D48157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14:paraId="716D4F1F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09815BF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42B2B8F9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14:paraId="5D6F0DE9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08757B3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, либо в случаях, предусмотренных законодательством Российской Федерации - в центры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медико-биологического агентства, где хранится в течение 50 лет.</w:t>
      </w:r>
    </w:p>
    <w:p w14:paraId="1E05939A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38.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14:paraId="56FC368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14:paraId="24C428F1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40.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проводятся один раз в пять лет.</w:t>
      </w:r>
    </w:p>
    <w:p w14:paraId="146367DE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94599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3E84BA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проводиться в том числе с использованием мобильных медицинских комплексов.</w:t>
      </w:r>
    </w:p>
    <w:p w14:paraId="1B7678E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Врачам-специалистам центра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14:paraId="2B08617A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 год проведения данного осмотра периодический осмотр в другой медицинской организации не проводится.</w:t>
      </w:r>
    </w:p>
    <w:p w14:paraId="7B9043F5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</w:t>
      </w:r>
      <w:r w:rsidRPr="008E14D2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направляются для освидетельствования во врачебной комиссии,</w:t>
      </w: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14:paraId="688C0882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42.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14:paraId="5F2F62D4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 </w:t>
      </w:r>
      <w:hyperlink r:id="rId36" w:anchor="dst100009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Положением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14:paraId="37EF45A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14:paraId="7150851D" w14:textId="77777777" w:rsidR="008E14D2" w:rsidRPr="00CF7294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45. </w:t>
      </w:r>
      <w:r w:rsidRPr="00CF7294">
        <w:rPr>
          <w:rFonts w:ascii="Times New Roman" w:eastAsia="Times New Roman" w:hAnsi="Times New Roman" w:cs="Times New Roman"/>
          <w:highlight w:val="yellow"/>
          <w:lang w:eastAsia="ru-RU"/>
        </w:rPr>
        <w:t>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</w:t>
      </w:r>
      <w:r w:rsidRPr="00CF7294">
        <w:rPr>
          <w:rFonts w:ascii="Times New Roman" w:eastAsia="Times New Roman" w:hAnsi="Times New Roman" w:cs="Times New Roman"/>
          <w:lang w:eastAsia="ru-RU"/>
        </w:rPr>
        <w:t>.</w:t>
      </w:r>
    </w:p>
    <w:p w14:paraId="390F9B21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 заключительном акте указывается:</w:t>
      </w:r>
    </w:p>
    <w:p w14:paraId="26BF028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медицинской организации, проводившей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переодический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осмотр, адрес ее местонахождения и код по ОГРН;</w:t>
      </w:r>
    </w:p>
    <w:p w14:paraId="08D1B29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дата составления акта;</w:t>
      </w:r>
    </w:p>
    <w:p w14:paraId="6FBD1CC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работодателя;</w:t>
      </w:r>
    </w:p>
    <w:p w14:paraId="4504E00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6713EE3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занятых на работах с вредными и (или) опасными условиями труда;</w:t>
      </w:r>
    </w:p>
    <w:p w14:paraId="02A6CD9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5429B4E7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5F0DF1B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34FEC443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процент охвата работников периодическим медицинским осмотром;</w:t>
      </w:r>
    </w:p>
    <w:p w14:paraId="2CBBFC75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14:paraId="42D0DE3C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не завершивших периодический медицинский осмотр, в том числе женщин;</w:t>
      </w:r>
    </w:p>
    <w:p w14:paraId="61EA7372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список работников, не завершивших периодический медицинский осмотр;</w:t>
      </w:r>
    </w:p>
    <w:p w14:paraId="7A5BB979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не прошедших периодический медицинский осмотр, в том числе женщин;</w:t>
      </w:r>
    </w:p>
    <w:p w14:paraId="2BE747BA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список работников, не прошедших периодический медицинский осмотр;</w:t>
      </w:r>
    </w:p>
    <w:p w14:paraId="62B76C48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не имеющих медицинские противопоказания к работе;</w:t>
      </w:r>
    </w:p>
    <w:p w14:paraId="31C1EB76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имеющих медицинские противопоказания к работе;</w:t>
      </w:r>
    </w:p>
    <w:p w14:paraId="7772D78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нуждающихся в проведении дополнительного обследования;</w:t>
      </w:r>
    </w:p>
    <w:p w14:paraId="0BC2F85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численность работников, нуждающихся в обследовании в центре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1BEC2C1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нуждающихся в амбулаторном обследовании и лечении;</w:t>
      </w:r>
    </w:p>
    <w:p w14:paraId="1E423E15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нуждающихся в стационарном обследовании и лечении;</w:t>
      </w:r>
    </w:p>
    <w:p w14:paraId="6E54688B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нуждающихся в санаторно-курортном лечении;</w:t>
      </w:r>
    </w:p>
    <w:p w14:paraId="373B9030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численность работников, нуждающихся в диспансерном наблюдении;</w:t>
      </w:r>
    </w:p>
    <w:p w14:paraId="0317464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14:paraId="2EF0A8A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14:paraId="6183D13C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перечень впервые установленных профессиональных заболеваний с указанием класса заболеваний по МКБ;</w:t>
      </w:r>
    </w:p>
    <w:p w14:paraId="18FEDA38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перечень впервые установленных инфекционных заболеваний (отравлений), связанных с условиями труда;</w:t>
      </w:r>
    </w:p>
    <w:p w14:paraId="04064DA5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результаты выполнения рекомендаций предыдущего заключительного акта;</w:t>
      </w:r>
    </w:p>
    <w:p w14:paraId="00DD685F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14:paraId="48F9A52E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14:paraId="2C42B70C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14:paraId="1675046E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14:paraId="2237A4DD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48. Медицинские организации, проводившие периодические осмотры, по их окончании:</w:t>
      </w:r>
    </w:p>
    <w:p w14:paraId="4BBC6EE7" w14:textId="77777777" w:rsidR="008E14D2" w:rsidRP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14:paraId="16F76BBD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направляют копию выписки, указанной в </w:t>
      </w:r>
      <w:hyperlink r:id="rId37" w:anchor="dst100224" w:history="1">
        <w:r w:rsidRPr="008E14D2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абзаце втором</w:t>
        </w:r>
      </w:hyperlink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 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14:paraId="2CECE0A4" w14:textId="77777777" w:rsidR="008E14D2" w:rsidRPr="008E14D2" w:rsidRDefault="008E14D2" w:rsidP="008E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Министерства здравоохранения Российской Федерации.</w:t>
      </w:r>
    </w:p>
    <w:p w14:paraId="1672C926" w14:textId="1F73CF66" w:rsidR="008E14D2" w:rsidRDefault="008E14D2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49. Центр </w:t>
      </w:r>
      <w:proofErr w:type="spellStart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>профпатологии</w:t>
      </w:r>
      <w:proofErr w:type="spellEnd"/>
      <w:r w:rsidRPr="008E14D2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14:paraId="38E83EE4" w14:textId="40C18B91" w:rsidR="00F715C4" w:rsidRDefault="00F715C4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14123D" w14:textId="50A13859" w:rsidR="00F715C4" w:rsidRDefault="00F715C4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FB9D13" w14:textId="76C5CD92" w:rsidR="001B6835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A61E64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hyperlink r:id="rId38" w:history="1">
        <w:r w:rsidRPr="001B6835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 xml:space="preserve">Приказ Минздрава России от 15.12.2014 N 835н "Об утверждении Порядка проведения </w:t>
        </w:r>
        <w:proofErr w:type="spellStart"/>
        <w:r w:rsidRPr="001B6835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предсменных</w:t>
        </w:r>
        <w:proofErr w:type="spellEnd"/>
        <w:r w:rsidRPr="001B6835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 xml:space="preserve">, предрейсовых и </w:t>
        </w:r>
        <w:proofErr w:type="spellStart"/>
        <w:r w:rsidRPr="001B6835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послесменных</w:t>
        </w:r>
        <w:proofErr w:type="spellEnd"/>
        <w:r w:rsidRPr="001B6835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, послерейсовых медицинских осмотров" (Зарегистрировано в Минюсте России 16.04.2015 N 36866)</w:t>
        </w:r>
      </w:hyperlink>
    </w:p>
    <w:p w14:paraId="7FE8A097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14:paraId="1A65BEE3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к приказу Министерства здравоохранения</w:t>
      </w:r>
    </w:p>
    <w:p w14:paraId="4C58DD69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14:paraId="0832E1E9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от 15 декабря 2014 г. N 835н</w:t>
      </w:r>
    </w:p>
    <w:p w14:paraId="2311562D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</w:t>
      </w:r>
    </w:p>
    <w:p w14:paraId="6B23CE77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 ПРЕДСМЕННЫХ, ПРЕДРЕЙСОВЫХ И ПОСЛЕСМЕННЫХ,</w:t>
      </w:r>
    </w:p>
    <w:p w14:paraId="57B4AE6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ПОСЛЕРЕЙСОВЫХ МЕДИЦИНСКИХ ОСМОТРОВ</w:t>
      </w:r>
    </w:p>
    <w:p w14:paraId="49948DE6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1. Настоящий Порядок определяет правила проведения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предрейсовых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послерейсовых медицинских осмотров.</w:t>
      </w:r>
    </w:p>
    <w:p w14:paraId="63148586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предрейсовые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послерейсовые медицинские осмотры проводятся в отношении отдельных категорий работников в случаях, установленных </w:t>
      </w: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Трудовым </w:t>
      </w:r>
      <w:hyperlink r:id="rId39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Российской Федерации, другими федеральными законами и иными нормативными правовыми актами Российской Федерации &lt;1&gt;.</w:t>
      </w:r>
    </w:p>
    <w:p w14:paraId="25533EC5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059BE449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0" w:anchor="dst101309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Статья 213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(Собрание законодательства Российской Федерации, 2011, N 49, ст. 7031; 2013, N 48, ст. 6165; N 52, ст. 6986) (далее - ТК РФ), </w:t>
      </w:r>
      <w:hyperlink r:id="rId41" w:anchor="dst140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статья 23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10 декабря 1995 г. N 196-ФЗ "О безопасности дорожного движения" (Собрание законодательства Российской Федерации, 1995, N 50, ст. 4873; 2013, N 52, ст. 7002) (далее - Федеральный закон от 10 декабря 1995 г. N 196-ФЗ).</w:t>
      </w:r>
    </w:p>
    <w:p w14:paraId="48917A65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14:paraId="10113F2C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00B14398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2" w:anchor="dst153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 4 статьи 23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10 декабря 1995 г. N 196-ФЗ.</w:t>
      </w:r>
    </w:p>
    <w:p w14:paraId="2B7AD212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14:paraId="21D9CAB1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3B41B896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3" w:anchor="dst100486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 4 части 2 статьи 46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14:paraId="6353313D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14:paraId="0994D21F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2D4DA463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4" w:anchor="dst100487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 5 части 2 статьи 46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закона.</w:t>
      </w:r>
    </w:p>
    <w:p w14:paraId="16A83B7D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14:paraId="4EFEF5DD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14:paraId="262AF5C1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5922B81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5" w:anchor="dst149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 3 статьи 23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10 декабря 1995 г. N 196-ФЗ.</w:t>
      </w:r>
    </w:p>
    <w:p w14:paraId="23FE29EC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7. Проведение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предрейсовых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послерейсовых медицинских осмотров осуществляется за счет средств работодателя &lt;1&gt;.</w:t>
      </w:r>
    </w:p>
    <w:p w14:paraId="689B0019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1D5FB638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6" w:anchor="dst154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 5 статьи 23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10 декабря 1995 г. N 196-ФЗ, </w:t>
      </w:r>
      <w:hyperlink r:id="rId47" w:anchor="dst102462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статья 213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ТК РФ.</w:t>
      </w:r>
    </w:p>
    <w:p w14:paraId="7BDE54D6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8.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Предсменные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, предрейсовые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послесменные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, послерейсовые медицинские осмотры проводятся медицинскими работниками, имеющими высшее и (или) среднее профессиональное образование,</w:t>
      </w: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предсменным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послесменным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1B69956C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3C96177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8" w:anchor="dst100296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Часть 4 статьи 24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закона.</w:t>
      </w:r>
    </w:p>
    <w:p w14:paraId="65100CA5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9. Организация проведения обязательных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предрейсовых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послерейсовых медицинских осмотров возлагается на работодателя &lt;1&gt;.</w:t>
      </w:r>
    </w:p>
    <w:p w14:paraId="33C207E9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35B633B0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49" w:anchor="dst138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 1 статьи 20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10 декабря 1995 г. N 196-ФЗ.</w:t>
      </w:r>
    </w:p>
    <w:p w14:paraId="29E9A9B3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предрейсовые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послесменные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послерейсовые медицинские осмотры проводятся в следующем объеме:</w:t>
      </w:r>
    </w:p>
    <w:p w14:paraId="04200BCD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14:paraId="5C716DCB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14:paraId="068DF90A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количественного определения алкоголя в выдыхаемом воздухе;</w:t>
      </w:r>
    </w:p>
    <w:p w14:paraId="0F97A484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14:paraId="478F120D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 </w:t>
      </w:r>
      <w:hyperlink r:id="rId50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14:paraId="56B45C1B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14:paraId="603E5A6A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12. По результатам прохождения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предсменного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предрейсового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послесменного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послерейсового медицинского осмотра медицинским работником выносится заключение о:</w:t>
      </w:r>
    </w:p>
    <w:p w14:paraId="531F6FD8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14:paraId="78129B6A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14:paraId="7CE12B90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13. В случае проведения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предрейсовых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 </w:t>
      </w:r>
      <w:hyperlink r:id="rId51" w:anchor="dst100036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пункте 10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нарушений в состоянии здоровья работника для вынесения заключений, указанных в </w:t>
      </w:r>
      <w:hyperlink r:id="rId52" w:anchor="dst100044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подпунктах 1 пункта 12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14:paraId="65512F77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Результаты проведенных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, предрейсовых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, послерейсовых медицинских осмотров вносятся в Журнал регистрации предрейсовых,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медицинских осмотров и Журнал регистрации</w:t>
      </w: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послерейсовых,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14:paraId="7696E7A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1) дата и время проведения медицинского осмотра;</w:t>
      </w:r>
    </w:p>
    <w:p w14:paraId="1642FD4B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2) фамилия, имя, отчество работника;</w:t>
      </w:r>
    </w:p>
    <w:p w14:paraId="22FBDC1F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3) пол работника;</w:t>
      </w:r>
    </w:p>
    <w:p w14:paraId="33385BB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4) дата рождения работника;</w:t>
      </w:r>
    </w:p>
    <w:p w14:paraId="142450A2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5) результаты исследований, указанных в </w:t>
      </w:r>
      <w:hyperlink r:id="rId53" w:anchor="dst100036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пункте 10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Порядка;</w:t>
      </w:r>
    </w:p>
    <w:p w14:paraId="50360AB4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6) заключение о результатах медицинских осмотров в соответствии с </w:t>
      </w:r>
      <w:hyperlink r:id="rId54" w:anchor="dst100043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пунктами 12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Порядка;</w:t>
      </w:r>
    </w:p>
    <w:p w14:paraId="4445698A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7) подпись медицинского работника с расшифровкой подписи;</w:t>
      </w:r>
    </w:p>
    <w:p w14:paraId="35EEBE48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8) подпись работника.</w:t>
      </w:r>
    </w:p>
    <w:p w14:paraId="2306A042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 &lt;1&gt;.</w:t>
      </w:r>
    </w:p>
    <w:p w14:paraId="503EBE1F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1210834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&lt;1&gt; </w:t>
      </w:r>
      <w:hyperlink r:id="rId55" w:anchor="dst100219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Часть 3 статьи 19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14:paraId="1E8A0B39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КонсультантПлюс: примечание.</w:t>
      </w:r>
    </w:p>
    <w:p w14:paraId="30DD52EA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В официальном тексте документа, видимо, допущена опечатка: в пунктах 16 и 17 имеется в виду подпункт 2 пункта 12 настоящего Порядка, а не подпункт 1 пункта 12.</w:t>
      </w:r>
    </w:p>
    <w:p w14:paraId="35C2A03E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По результатам прохождения предрейсового медицинского осмотра при вынесении заключения, указанного в </w:t>
      </w:r>
      <w:hyperlink r:id="rId56" w:anchor="dst100045" w:history="1">
        <w:r w:rsidRPr="001B6835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подпункте 1 пункта 12</w:t>
        </w:r>
      </w:hyperlink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 настоящего Порядка, на </w:t>
      </w:r>
      <w:hyperlink r:id="rId57" w:anchor="dst100010" w:history="1">
        <w:r w:rsidRPr="001B6835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путевых листах</w:t>
        </w:r>
      </w:hyperlink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 ставится штамп "прошел предрейсовый медицинский</w:t>
      </w: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осмотр, к исполнению трудовых обязанностей допущен" и подпись медицинского работника, проводившего медицинский осмотр.</w:t>
      </w:r>
    </w:p>
    <w:p w14:paraId="068A3E13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По результатам прохождения послерейсового медицинского осмотра при вынесении заключения, указанного в </w:t>
      </w:r>
      <w:hyperlink r:id="rId58" w:anchor="dst100045" w:history="1">
        <w:r w:rsidRPr="001B6835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подпункте 1 пункта 12</w:t>
        </w:r>
      </w:hyperlink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 настоящего Порядка, на путевых листах ставится штамп "прошел послерейсовый медицинский осмотр" и подпись медицинского работника, проводившего медицинский осмотр</w:t>
      </w: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07C0053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18. О результатах проведенных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предрейсовых и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, послерейсовых медицинских осмотров медицинский работник сообщает работодателю (уполномоченному представителю работодателя).</w:t>
      </w:r>
    </w:p>
    <w:p w14:paraId="30252414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19. В случае выявления медицинским работником по результатам прохождения предрейсового,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предсменного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послерейсового,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послесменного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медицинского осмотра признаков, состояний и заболеваний, указанных в </w:t>
      </w:r>
      <w:hyperlink r:id="rId59" w:anchor="dst100044" w:history="1">
        <w:r w:rsidRPr="001B6835">
          <w:rPr>
            <w:rStyle w:val="a3"/>
            <w:rFonts w:ascii="Times New Roman" w:eastAsia="Times New Roman" w:hAnsi="Times New Roman" w:cs="Times New Roman"/>
            <w:lang w:eastAsia="ru-RU"/>
          </w:rPr>
          <w:t>подпункте 1 пункта 12</w:t>
        </w:r>
      </w:hyperlink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 настоящего Порядка, </w:t>
      </w:r>
      <w:r w:rsidRPr="001B683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работнику выдается справка для предъявления в соответствующую медицинскую организацию.</w:t>
      </w:r>
    </w:p>
    <w:p w14:paraId="1BE5E863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В справке указывается порядковый номер, дата (число, месяц, год) и время (часы, минуты) проведения предрейсового,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предсменного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послерейсового, </w:t>
      </w:r>
      <w:proofErr w:type="spellStart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послесменного</w:t>
      </w:r>
      <w:proofErr w:type="spellEnd"/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14:paraId="5E10EA21" w14:textId="77777777" w:rsidR="001B6835" w:rsidRPr="001B6835" w:rsidRDefault="001B6835" w:rsidP="001B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835">
        <w:rPr>
          <w:rFonts w:ascii="Times New Roman" w:eastAsia="Times New Roman" w:hAnsi="Times New Roman" w:cs="Times New Roman"/>
          <w:color w:val="000000"/>
          <w:lang w:eastAsia="ru-RU"/>
        </w:rPr>
        <w:t>Медицинская организация обеспечивает учет всех выданных справок.</w:t>
      </w:r>
    </w:p>
    <w:p w14:paraId="1D6C5AEB" w14:textId="60E8AD08" w:rsidR="001B6835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42E691" w14:textId="769440A2" w:rsidR="001B6835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807FA3" w14:textId="77777777" w:rsidR="001B6835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CF4B60" w14:textId="5F8B69BB" w:rsidR="00F715C4" w:rsidRDefault="00F715C4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FDF27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hyperlink r:id="rId60" w:history="1">
        <w:r w:rsidRPr="00F715C4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Приказ Минздрава России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при...</w:t>
        </w:r>
      </w:hyperlink>
    </w:p>
    <w:p w14:paraId="544B6FB5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Приложение N 1</w:t>
      </w:r>
    </w:p>
    <w:p w14:paraId="6D096099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к приказу Министерства здравоохранения</w:t>
      </w:r>
    </w:p>
    <w:p w14:paraId="1BCBB25D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14:paraId="70865919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от 20 мая 2022 г. N 342н</w:t>
      </w:r>
    </w:p>
    <w:p w14:paraId="6D150093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</w:t>
      </w:r>
    </w:p>
    <w:p w14:paraId="59C40834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ПРОХОЖДЕНИЯ ОБЯЗАТЕЛЬНОГО ПСИХИАТРИЧЕСКОГО</w:t>
      </w:r>
    </w:p>
    <w:p w14:paraId="507B9605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ОСВИДЕТЕЛЬСТВОВАНИЯ РАБОТНИКАМИ, ОСУЩЕСТВЛЯЮЩИМИ ОТДЕЛЬНЫЕ</w:t>
      </w:r>
    </w:p>
    <w:p w14:paraId="30372392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ДЕЯТЕЛЬНОСТИ, ЕГО ПЕРИОДИЧНОСТЬ</w:t>
      </w:r>
    </w:p>
    <w:p w14:paraId="4E5C6524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 </w:t>
      </w:r>
      <w:hyperlink r:id="rId61" w:anchor="dst100066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приложением N 2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к настоящему приказу (далее - виды деятельности).</w:t>
      </w:r>
    </w:p>
    <w:p w14:paraId="49A0EC65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3D99C21F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62" w:anchor="dst2762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Часть восьмая статьи 220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(Собрание законодательства Российской Федерации, 2002, N 1, ст. 3; 2021, N 27, ст. 5139).</w:t>
      </w:r>
    </w:p>
    <w:p w14:paraId="4EB8FA8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14:paraId="296FC9A9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3. Освидетельствование работника проводится врачебной комиссией, создаваемой в соответствии со </w:t>
      </w:r>
      <w:hyperlink r:id="rId63" w:anchor="dst100282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статьей 6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14:paraId="4098303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297E5CF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&lt;2&gt; Ведомости Съезда народных депутатов Российской Федерации и Верховного Совета Российской Федерации, 1992, N 33, ст. 1913.</w:t>
      </w:r>
    </w:p>
    <w:p w14:paraId="6FC11EEF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bookmarkStart w:id="0" w:name="_Hlk111100998"/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 xml:space="preserve"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</w:t>
      </w:r>
      <w:bookmarkEnd w:id="0"/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 </w:t>
      </w:r>
      <w:hyperlink r:id="rId64" w:anchor="dst2754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статьей 220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(при их наличии).</w:t>
      </w:r>
    </w:p>
    <w:p w14:paraId="5ECCA14C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65" w:anchor="dst100282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частью 1 статьи 6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14:paraId="6B54BECB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2D2857F3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14:paraId="7FC2D5D2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715C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. </w:t>
      </w:r>
      <w:bookmarkStart w:id="1" w:name="_Hlk111101028"/>
      <w:r w:rsidRPr="00F715C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</w:t>
      </w:r>
      <w:bookmarkEnd w:id="1"/>
      <w:r w:rsidRPr="00F715C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, в том числе полученными путем электронного обмена между медицинскими организациями.</w:t>
      </w:r>
    </w:p>
    <w:p w14:paraId="7091E39B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6. В направлении указываются:</w:t>
      </w:r>
    </w:p>
    <w:p w14:paraId="27D59723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дата формирования направления;</w:t>
      </w:r>
    </w:p>
    <w:p w14:paraId="4813EDDC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работодателя, адрес электронной почты, контактный номер телефона;</w:t>
      </w:r>
    </w:p>
    <w:p w14:paraId="3F98EA1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вид экономической деятельности работодателя по Общероссийскому </w:t>
      </w:r>
      <w:hyperlink r:id="rId66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классификатору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видов экономической деятельности (ОКВЭД);</w:t>
      </w:r>
    </w:p>
    <w:p w14:paraId="68592DAC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14:paraId="403A1DF7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дата рождения, пол работника;</w:t>
      </w:r>
    </w:p>
    <w:p w14:paraId="109C579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14:paraId="58D8DA93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(профессии) работника, направляемого на освидетельствование;</w:t>
      </w:r>
    </w:p>
    <w:p w14:paraId="12462561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вид (виды) деятельности, осуществляемый работником в соответствии с </w:t>
      </w:r>
      <w:hyperlink r:id="rId67" w:anchor="dst100066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приложением N 2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к настоящему приказу;</w:t>
      </w:r>
    </w:p>
    <w:p w14:paraId="2814A3E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</w:t>
      </w:r>
      <w:hyperlink r:id="rId68" w:anchor="dst2754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статьей 220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(при их наличии);</w:t>
      </w:r>
    </w:p>
    <w:p w14:paraId="3AE08818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дата выдачи направления работнику.</w:t>
      </w:r>
    </w:p>
    <w:p w14:paraId="52D1DCE1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14:paraId="58138D9C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Направление выдается работнику под подпись.</w:t>
      </w:r>
    </w:p>
    <w:p w14:paraId="012C8CC4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14:paraId="2520EEAE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14:paraId="7B715AE1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14:paraId="46B874FE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направление;</w:t>
      </w:r>
    </w:p>
    <w:p w14:paraId="2D6D1143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14:paraId="4C3BFAC6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заключения, выданные по результатам обязательных предварительных и (или) периодических медицинских осмотров работников, предусмотренных </w:t>
      </w:r>
      <w:hyperlink r:id="rId69" w:anchor="dst2754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статьей 220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Трудового кодекса Российской Федерации (при их наличии);</w:t>
      </w:r>
    </w:p>
    <w:p w14:paraId="34106A0D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паспорт (или иной документ, удостоверяющий личность).</w:t>
      </w:r>
    </w:p>
    <w:p w14:paraId="74C152AE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14:paraId="378DD4DF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14:paraId="572C4BFF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9. Освидетельствование включает:</w:t>
      </w:r>
    </w:p>
    <w:p w14:paraId="596C5F6F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прием (осмотр, консультация) врача-психиатра;</w:t>
      </w:r>
    </w:p>
    <w:p w14:paraId="2D961172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сбор жалоб и анамнеза (объективный и субъективный) в психиатрии;</w:t>
      </w:r>
    </w:p>
    <w:p w14:paraId="7128205F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психопатологическое обследование.</w:t>
      </w:r>
    </w:p>
    <w:p w14:paraId="2B6ED42C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14:paraId="55CE78F8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14:paraId="6D03ABE4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 xml:space="preserve">11. По окончании прохождения работником </w:t>
      </w:r>
      <w:r w:rsidRPr="00F715C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освидетельствования медицинской организацией оформляется медицинское заключение</w:t>
      </w: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Заключение).</w:t>
      </w:r>
    </w:p>
    <w:p w14:paraId="40E635F3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12. В Заключении указываются:</w:t>
      </w:r>
    </w:p>
    <w:p w14:paraId="5AB08950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дата выдачи Заключения;</w:t>
      </w:r>
    </w:p>
    <w:p w14:paraId="41909A54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дата рождения, пол работника;</w:t>
      </w:r>
    </w:p>
    <w:p w14:paraId="637D614E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работодателя, адрес электронной почты, контактный номер телефона;</w:t>
      </w:r>
    </w:p>
    <w:p w14:paraId="5C0AD08A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вид экономической деятельности работодателя по Общероссийскому </w:t>
      </w:r>
      <w:hyperlink r:id="rId70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классификатору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видов экономической деятельности (ОКВЭД);</w:t>
      </w:r>
    </w:p>
    <w:p w14:paraId="25EF2ADB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14:paraId="634BDC89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вид (виды) деятельности, осуществляемый работником в соответствии с </w:t>
      </w:r>
      <w:hyperlink r:id="rId71" w:anchor="dst100066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приложением N 2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к настоящему приказу;</w:t>
      </w:r>
    </w:p>
    <w:p w14:paraId="705870D2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14:paraId="0BED2E90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14:paraId="252010F9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13. Заключение составляется в трех экземплярах, один из которых не позднее 3 рабочих дней со дня принятия врачебной комиссией решения, указанного в </w:t>
      </w:r>
      <w:hyperlink r:id="rId72" w:anchor="dst100052" w:history="1">
        <w:r w:rsidRPr="00F715C4">
          <w:rPr>
            <w:rStyle w:val="a3"/>
            <w:rFonts w:ascii="Times New Roman" w:eastAsia="Times New Roman" w:hAnsi="Times New Roman" w:cs="Times New Roman"/>
            <w:lang w:eastAsia="ru-RU"/>
          </w:rPr>
          <w:t>пункте 10</w:t>
        </w:r>
      </w:hyperlink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14:paraId="5A37DEF2" w14:textId="77777777" w:rsidR="00F715C4" w:rsidRPr="00F715C4" w:rsidRDefault="00F715C4" w:rsidP="00F71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15C4">
        <w:rPr>
          <w:rFonts w:ascii="Times New Roman" w:eastAsia="Times New Roman" w:hAnsi="Times New Roman" w:cs="Times New Roman"/>
          <w:color w:val="000000"/>
          <w:lang w:eastAsia="ru-RU"/>
        </w:rP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14:paraId="02640C32" w14:textId="109F3744" w:rsidR="00F715C4" w:rsidRDefault="00F715C4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45D429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Приложение N 2</w:t>
      </w:r>
    </w:p>
    <w:p w14:paraId="2EE90D86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к приказу Министерства здравоохранения</w:t>
      </w:r>
    </w:p>
    <w:p w14:paraId="3DB8A559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14:paraId="6FAC0EBC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от 20 мая 2022 г. N 342н</w:t>
      </w:r>
    </w:p>
    <w:p w14:paraId="36BE4679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</w:t>
      </w:r>
    </w:p>
    <w:p w14:paraId="3CA25351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ДЕЯТЕЛЬНОСТИ, ПРИ ОСУЩЕСТВЛЕНИИ КОТОРЫХ ПРОВОДИТСЯ</w:t>
      </w:r>
    </w:p>
    <w:p w14:paraId="3A632F94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ПСИХИАТРИЧЕСКОЕ ОСВИДЕТЕЛЬСТВОВАНИЕ</w:t>
      </w:r>
    </w:p>
    <w:p w14:paraId="0A2522DA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</w:t>
      </w:r>
      <w:r w:rsidRPr="004E6D33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Деятельность, связанная с управлением транспортными средствами или управлением движением транспортных средств по профессиям и должностям</w:t>
      </w: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 </w:t>
      </w:r>
      <w:hyperlink r:id="rId73" w:anchor="dst100009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перечню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14:paraId="4DB6AFC1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74815F8B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4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Постановление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14:paraId="223B4EEF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14:paraId="584FEEFB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14:paraId="0D8FE9F4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650EF627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&lt;2&gt; </w:t>
      </w:r>
      <w:hyperlink r:id="rId75" w:anchor="dst100202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Статья 27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 </w:t>
      </w:r>
      <w:hyperlink r:id="rId76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постановление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14:paraId="0A061F12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4. Деятельность, связанная с оборотом оружия.</w:t>
      </w:r>
    </w:p>
    <w:p w14:paraId="27E2B468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14:paraId="3F2FBC78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4E6D33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Деятельность, непосредственно связанная с управлением подъемными механизмами (кранами), подлежащими</w:t>
      </w: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 учету в органах Федеральной службы по экологическому, технологическому и атомному надзору &lt;3&gt;.</w:t>
      </w:r>
    </w:p>
    <w:p w14:paraId="255E1466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25414780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&lt;3&gt; Федеральные </w:t>
      </w:r>
      <w:hyperlink r:id="rId77" w:anchor="dst100010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нормы и правила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14:paraId="5460C70D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14:paraId="1FC1177D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4E6D33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Педагогическая деятельность в организациях, осуществляющих образовательную деятельность.</w:t>
      </w:r>
    </w:p>
    <w:p w14:paraId="4DAEE11D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9. Деятельность по присмотру и уходу за детьми</w:t>
      </w: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8FEF30C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10. Деятельность, связанная с работами с использованием сведений, составляющими государственную тайну.</w:t>
      </w:r>
    </w:p>
    <w:p w14:paraId="77BEE135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14:paraId="70D2A3E4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5BE6428F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&lt;4&gt; </w:t>
      </w:r>
      <w:hyperlink r:id="rId78" w:anchor="dst100580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Статья 3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26 марта 2003 г. N 35-ФЗ "Об электроэнергетике" (Собрание законодательства Российской Федерации, 2003, N 13, ст. 1177; 2007, N 45, ст. 5427); </w:t>
      </w:r>
      <w:hyperlink r:id="rId79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ГОСТ 12.1.009-2017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"Межгосударственный стандарт. Система стандартов безопасности труда. Электробезопасность. Термины и определения", введенный в действие </w:t>
      </w:r>
      <w:hyperlink r:id="rId80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Росстандарта от 7 ноября 2018 г. N 942-ст (М., "</w:t>
      </w:r>
      <w:proofErr w:type="spellStart"/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Стандартинформ</w:t>
      </w:r>
      <w:proofErr w:type="spellEnd"/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", 2019).</w:t>
      </w:r>
    </w:p>
    <w:p w14:paraId="2B9454F9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14:paraId="748C92F2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14:paraId="4FEE3A7C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&lt;5&gt; </w:t>
      </w:r>
      <w:hyperlink r:id="rId81" w:anchor="dst277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Часть 1 статьи 23.2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14:paraId="01468888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Pr="004E6D33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Деятельность, непосредственно связанная с обслуживанием оборудования, работающего под избыточным давлением более 0,07 МПа</w:t>
      </w: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подлежащего учету в органах Федеральной службы по экологическому, технологическому и атомному надзору &lt;6&gt;:</w:t>
      </w:r>
    </w:p>
    <w:p w14:paraId="09F088F3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--------------------------------</w:t>
      </w:r>
    </w:p>
    <w:p w14:paraId="6BC286F3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&lt;6&gt; Федеральные </w:t>
      </w:r>
      <w:hyperlink r:id="rId82" w:anchor="dst100011" w:history="1">
        <w:r w:rsidRPr="004E6D33">
          <w:rPr>
            <w:rStyle w:val="a3"/>
            <w:rFonts w:ascii="Times New Roman" w:eastAsia="Times New Roman" w:hAnsi="Times New Roman" w:cs="Times New Roman"/>
            <w:lang w:eastAsia="ru-RU"/>
          </w:rPr>
          <w:t>нормы и правила</w:t>
        </w:r>
      </w:hyperlink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 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14:paraId="20C01838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пара, газа (в газообразном, сжиженном состоянии);</w:t>
      </w:r>
    </w:p>
    <w:p w14:paraId="046DE8D9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воды при температуре более 115 °C;</w:t>
      </w:r>
    </w:p>
    <w:p w14:paraId="078A91C5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иных жидкостей при температуре, превышающей температуру их кипения при избыточном давлении 0,07 МПа.</w:t>
      </w:r>
    </w:p>
    <w:p w14:paraId="6A06EA3C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4E6D33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</w:t>
      </w: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производстве химических веществ 1 и 2 классов опасности).</w:t>
      </w:r>
    </w:p>
    <w:p w14:paraId="2654FE6D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15. Деятельность, связанная с добычей угля подземным способом.</w:t>
      </w:r>
    </w:p>
    <w:p w14:paraId="25B17464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экстракционноозокеритовым</w:t>
      </w:r>
      <w:proofErr w:type="spellEnd"/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производством.</w:t>
      </w:r>
    </w:p>
    <w:p w14:paraId="23CADD2C" w14:textId="77777777" w:rsidR="004E6D33" w:rsidRPr="004E6D33" w:rsidRDefault="004E6D33" w:rsidP="004E6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D33">
        <w:rPr>
          <w:rFonts w:ascii="Times New Roman" w:eastAsia="Times New Roman" w:hAnsi="Times New Roman" w:cs="Times New Roman"/>
          <w:color w:val="000000"/>
          <w:lang w:eastAsia="ru-RU"/>
        </w:rP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14:paraId="4717E2C6" w14:textId="048D472C" w:rsidR="004E6D33" w:rsidRDefault="004E6D33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F01D6E" w14:textId="28A5D283" w:rsidR="001B6835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89C55A" w14:textId="4C64FEC3" w:rsidR="001B6835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8E5C6D" w14:textId="77777777" w:rsidR="001B6835" w:rsidRPr="008E14D2" w:rsidRDefault="001B6835" w:rsidP="008E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B6835" w:rsidRPr="008E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D2"/>
    <w:rsid w:val="001B6835"/>
    <w:rsid w:val="004E6D33"/>
    <w:rsid w:val="008E14D2"/>
    <w:rsid w:val="00B556EF"/>
    <w:rsid w:val="00CF7294"/>
    <w:rsid w:val="00F715C4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411F"/>
  <w15:chartTrackingRefBased/>
  <w15:docId w15:val="{E1D57DD2-C050-4394-A6AD-F8C73D2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5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34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75353/28e2c9bd03b1e231bc59226a5e69d49cdaa3e8ad/" TargetMode="External"/><Relationship Id="rId21" Type="http://schemas.openxmlformats.org/officeDocument/2006/relationships/hyperlink" Target="http://www.consultant.ru/document/cons_doc_LAW_355882/" TargetMode="External"/><Relationship Id="rId42" Type="http://schemas.openxmlformats.org/officeDocument/2006/relationships/hyperlink" Target="http://www.consultant.ru/document/cons_doc_LAW_401709/4edc903badbbbd3fa1f525c352a09d5bf3683764/" TargetMode="External"/><Relationship Id="rId47" Type="http://schemas.openxmlformats.org/officeDocument/2006/relationships/hyperlink" Target="http://www.consultant.ru/document/cons_doc_LAW_422040/5e0181357c17e32b2f7eddb8c02e84b3a604d050/" TargetMode="External"/><Relationship Id="rId63" Type="http://schemas.openxmlformats.org/officeDocument/2006/relationships/hyperlink" Target="http://www.consultant.ru/document/cons_doc_LAW_405625/2992015afc6d3622f1e6ebce09c353a62a82a862/" TargetMode="External"/><Relationship Id="rId68" Type="http://schemas.openxmlformats.org/officeDocument/2006/relationships/hyperlink" Target="http://www.consultant.ru/document/cons_doc_LAW_422040/5e0181357c17e32b2f7eddb8c02e84b3a604d050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consultant.ru/document/cons_doc_LAW_375353/f0e59583535b88589c7fb500d5479e6fd51fd350/" TargetMode="External"/><Relationship Id="rId11" Type="http://schemas.openxmlformats.org/officeDocument/2006/relationships/hyperlink" Target="http://www.consultant.ru/document/cons_doc_LAW_375353/f0e59583535b88589c7fb500d5479e6fd51fd350/" TargetMode="External"/><Relationship Id="rId32" Type="http://schemas.openxmlformats.org/officeDocument/2006/relationships/hyperlink" Target="http://www.consultant.ru/document/cons_doc_LAW_375353/f0e59583535b88589c7fb500d5479e6fd51fd350/" TargetMode="External"/><Relationship Id="rId37" Type="http://schemas.openxmlformats.org/officeDocument/2006/relationships/hyperlink" Target="http://www.consultant.ru/document/cons_doc_LAW_375353/97e037080d7df49443822deb6087d3281805db04/" TargetMode="External"/><Relationship Id="rId53" Type="http://schemas.openxmlformats.org/officeDocument/2006/relationships/hyperlink" Target="http://www.consultant.ru/document/cons_doc_LAW_178282/35307bcb9b77decf01b94102555446676dfb79da/" TargetMode="External"/><Relationship Id="rId58" Type="http://schemas.openxmlformats.org/officeDocument/2006/relationships/hyperlink" Target="http://www.consultant.ru/document/cons_doc_LAW_178282/35307bcb9b77decf01b94102555446676dfb79da/" TargetMode="External"/><Relationship Id="rId74" Type="http://schemas.openxmlformats.org/officeDocument/2006/relationships/hyperlink" Target="http://www.consultant.ru/document/cons_doc_LAW_373075/" TargetMode="External"/><Relationship Id="rId79" Type="http://schemas.openxmlformats.org/officeDocument/2006/relationships/hyperlink" Target="http://www.consultant.ru/document/cons_doc_LAW_417970/bc2fd5352ad24f1e9629e1ef6d7a1041211155cf/" TargetMode="External"/><Relationship Id="rId5" Type="http://schemas.openxmlformats.org/officeDocument/2006/relationships/hyperlink" Target="http://www.consultant.ru/document/cons_doc_LAW_375353/f0e59583535b88589c7fb500d5479e6fd51fd350/" TargetMode="External"/><Relationship Id="rId61" Type="http://schemas.openxmlformats.org/officeDocument/2006/relationships/hyperlink" Target="http://www.consultant.ru/document/cons_doc_LAW_417970/bc2fd5352ad24f1e9629e1ef6d7a1041211155cf/" TargetMode="External"/><Relationship Id="rId82" Type="http://schemas.openxmlformats.org/officeDocument/2006/relationships/hyperlink" Target="http://www.consultant.ru/document/cons_doc_LAW_373204/b7958bc737519b9d086e7c88cb445e63bb864c5d/" TargetMode="External"/><Relationship Id="rId19" Type="http://schemas.openxmlformats.org/officeDocument/2006/relationships/hyperlink" Target="http://www.consultant.ru/document/cons_doc_LAW_355882/4a4183762b40bc594a54f8ae5656a21be2633daf/" TargetMode="External"/><Relationship Id="rId14" Type="http://schemas.openxmlformats.org/officeDocument/2006/relationships/hyperlink" Target="http://www.consultant.ru/document/cons_doc_LAW_375353/f0e59583535b88589c7fb500d5479e6fd51fd350/" TargetMode="External"/><Relationship Id="rId22" Type="http://schemas.openxmlformats.org/officeDocument/2006/relationships/hyperlink" Target="http://www.consultant.ru/document/cons_doc_LAW_375353/f0e59583535b88589c7fb500d5479e6fd51fd350/" TargetMode="External"/><Relationship Id="rId27" Type="http://schemas.openxmlformats.org/officeDocument/2006/relationships/hyperlink" Target="http://www.consultant.ru/document/cons_doc_LAW_375353/b0592dfd522aad60fee047be16b9986137451c06/" TargetMode="External"/><Relationship Id="rId30" Type="http://schemas.openxmlformats.org/officeDocument/2006/relationships/hyperlink" Target="http://www.consultant.ru/document/cons_doc_LAW_375353/f3a56a2238c2a712069a50a58936a52fa32fa118/" TargetMode="External"/><Relationship Id="rId35" Type="http://schemas.openxmlformats.org/officeDocument/2006/relationships/hyperlink" Target="http://www.consultant.ru/document/cons_doc_LAW_375353/b0592dfd522aad60fee047be16b9986137451c06/" TargetMode="External"/><Relationship Id="rId43" Type="http://schemas.openxmlformats.org/officeDocument/2006/relationships/hyperlink" Target="http://www.consultant.ru/document/cons_doc_LAW_405676/03764148a1ec0889d20135a4580f8aa76bbf364b/" TargetMode="External"/><Relationship Id="rId48" Type="http://schemas.openxmlformats.org/officeDocument/2006/relationships/hyperlink" Target="http://www.consultant.ru/document/cons_doc_LAW_405676/64a63b995778565f24e0e4325614908984779e42/" TargetMode="External"/><Relationship Id="rId56" Type="http://schemas.openxmlformats.org/officeDocument/2006/relationships/hyperlink" Target="http://www.consultant.ru/document/cons_doc_LAW_178282/35307bcb9b77decf01b94102555446676dfb79da/" TargetMode="External"/><Relationship Id="rId64" Type="http://schemas.openxmlformats.org/officeDocument/2006/relationships/hyperlink" Target="http://www.consultant.ru/document/cons_doc_LAW_422040/5e0181357c17e32b2f7eddb8c02e84b3a604d050/" TargetMode="External"/><Relationship Id="rId69" Type="http://schemas.openxmlformats.org/officeDocument/2006/relationships/hyperlink" Target="http://www.consultant.ru/document/cons_doc_LAW_422040/5e0181357c17e32b2f7eddb8c02e84b3a604d050/" TargetMode="External"/><Relationship Id="rId77" Type="http://schemas.openxmlformats.org/officeDocument/2006/relationships/hyperlink" Target="http://www.consultant.ru/document/cons_doc_LAW_373321/6828d09184b100182bd382b04fe1adb299205815/" TargetMode="External"/><Relationship Id="rId8" Type="http://schemas.openxmlformats.org/officeDocument/2006/relationships/hyperlink" Target="http://www.consultant.ru/document/cons_doc_LAW_399482/" TargetMode="External"/><Relationship Id="rId51" Type="http://schemas.openxmlformats.org/officeDocument/2006/relationships/hyperlink" Target="http://www.consultant.ru/document/cons_doc_LAW_178282/35307bcb9b77decf01b94102555446676dfb79da/" TargetMode="External"/><Relationship Id="rId72" Type="http://schemas.openxmlformats.org/officeDocument/2006/relationships/hyperlink" Target="http://www.consultant.ru/document/cons_doc_LAW_417970/1b52d32c68d8cacdd3431014e1e05900aef260be/" TargetMode="External"/><Relationship Id="rId80" Type="http://schemas.openxmlformats.org/officeDocument/2006/relationships/hyperlink" Target="http://www.consultant.ru/document/cons_doc_LAW_31277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75353/f0e59583535b88589c7fb500d5479e6fd51fd350/" TargetMode="External"/><Relationship Id="rId17" Type="http://schemas.openxmlformats.org/officeDocument/2006/relationships/hyperlink" Target="http://www.consultant.ru/document/cons_doc_LAW_375353/140559d3bb863371e68b9c8dd197e2cb4a7b5283/" TargetMode="External"/><Relationship Id="rId25" Type="http://schemas.openxmlformats.org/officeDocument/2006/relationships/hyperlink" Target="http://www.consultant.ru/document/cons_doc_LAW_375353/f0e59583535b88589c7fb500d5479e6fd51fd350/" TargetMode="External"/><Relationship Id="rId33" Type="http://schemas.openxmlformats.org/officeDocument/2006/relationships/hyperlink" Target="http://www.consultant.ru/document/cons_doc_LAW_375353/f0e59583535b88589c7fb500d5479e6fd51fd350/" TargetMode="External"/><Relationship Id="rId38" Type="http://schemas.openxmlformats.org/officeDocument/2006/relationships/hyperlink" Target="http://www.consultant.ru/document/cons_doc_LAW_178282/" TargetMode="External"/><Relationship Id="rId46" Type="http://schemas.openxmlformats.org/officeDocument/2006/relationships/hyperlink" Target="http://www.consultant.ru/document/cons_doc_LAW_401709/4edc903badbbbd3fa1f525c352a09d5bf3683764/" TargetMode="External"/><Relationship Id="rId59" Type="http://schemas.openxmlformats.org/officeDocument/2006/relationships/hyperlink" Target="http://www.consultant.ru/document/cons_doc_LAW_178282/35307bcb9b77decf01b94102555446676dfb79da/" TargetMode="External"/><Relationship Id="rId67" Type="http://schemas.openxmlformats.org/officeDocument/2006/relationships/hyperlink" Target="http://www.consultant.ru/document/cons_doc_LAW_417970/bc2fd5352ad24f1e9629e1ef6d7a1041211155cf/" TargetMode="External"/><Relationship Id="rId20" Type="http://schemas.openxmlformats.org/officeDocument/2006/relationships/hyperlink" Target="http://www.consultant.ru/document/cons_doc_LAW_355882/4a4183762b40bc594a54f8ae5656a21be2633daf/" TargetMode="External"/><Relationship Id="rId41" Type="http://schemas.openxmlformats.org/officeDocument/2006/relationships/hyperlink" Target="http://www.consultant.ru/document/cons_doc_LAW_401709/4edc903badbbbd3fa1f525c352a09d5bf3683764/" TargetMode="External"/><Relationship Id="rId54" Type="http://schemas.openxmlformats.org/officeDocument/2006/relationships/hyperlink" Target="http://www.consultant.ru/document/cons_doc_LAW_178282/35307bcb9b77decf01b94102555446676dfb79da/" TargetMode="External"/><Relationship Id="rId62" Type="http://schemas.openxmlformats.org/officeDocument/2006/relationships/hyperlink" Target="http://www.consultant.ru/document/cons_doc_LAW_422040/5e0181357c17e32b2f7eddb8c02e84b3a604d050/" TargetMode="External"/><Relationship Id="rId70" Type="http://schemas.openxmlformats.org/officeDocument/2006/relationships/hyperlink" Target="http://www.consultant.ru/document/cons_doc_LAW_423453/" TargetMode="External"/><Relationship Id="rId75" Type="http://schemas.openxmlformats.org/officeDocument/2006/relationships/hyperlink" Target="http://www.consultant.ru/document/cons_doc_LAW_383430/4e0f2c999f490f1f4c2738e8fb024a4c0a7cda86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0792/d9fc143202e90392c5cf28fd3270c48238794824/" TargetMode="External"/><Relationship Id="rId15" Type="http://schemas.openxmlformats.org/officeDocument/2006/relationships/hyperlink" Target="http://www.consultant.ru/document/cons_doc_LAW_387224/a053d1a23c215d14941f99fd381dba6f90ce4969/" TargetMode="External"/><Relationship Id="rId23" Type="http://schemas.openxmlformats.org/officeDocument/2006/relationships/hyperlink" Target="http://www.consultant.ru/document/cons_doc_LAW_375353/f0e59583535b88589c7fb500d5479e6fd51fd350/" TargetMode="External"/><Relationship Id="rId28" Type="http://schemas.openxmlformats.org/officeDocument/2006/relationships/hyperlink" Target="http://www.consultant.ru/document/cons_doc_LAW_375353/b0592dfd522aad60fee047be16b9986137451c06/" TargetMode="External"/><Relationship Id="rId36" Type="http://schemas.openxmlformats.org/officeDocument/2006/relationships/hyperlink" Target="http://www.consultant.ru/document/cons_doc_LAW_357669/b1517ab0fe651ded3c23675a002cf52fd8245fbb/" TargetMode="External"/><Relationship Id="rId49" Type="http://schemas.openxmlformats.org/officeDocument/2006/relationships/hyperlink" Target="http://www.consultant.ru/document/cons_doc_LAW_401709/16db67ba2656536d83e1eeb8bc449a68755c77c3/" TargetMode="External"/><Relationship Id="rId57" Type="http://schemas.openxmlformats.org/officeDocument/2006/relationships/hyperlink" Target="http://www.consultant.ru/document/cons_doc_LAW_366422/2a29048462ec2db312f8da753fe2ef476a176349/" TargetMode="External"/><Relationship Id="rId10" Type="http://schemas.openxmlformats.org/officeDocument/2006/relationships/hyperlink" Target="http://www.consultant.ru/document/cons_doc_LAW_375353/f3a56a2238c2a712069a50a58936a52fa32fa118/" TargetMode="External"/><Relationship Id="rId31" Type="http://schemas.openxmlformats.org/officeDocument/2006/relationships/hyperlink" Target="http://www.consultant.ru/document/cons_doc_LAW_375353/f0e59583535b88589c7fb500d5479e6fd51fd350/" TargetMode="External"/><Relationship Id="rId44" Type="http://schemas.openxmlformats.org/officeDocument/2006/relationships/hyperlink" Target="http://www.consultant.ru/document/cons_doc_LAW_405676/03764148a1ec0889d20135a4580f8aa76bbf364b/" TargetMode="External"/><Relationship Id="rId52" Type="http://schemas.openxmlformats.org/officeDocument/2006/relationships/hyperlink" Target="http://www.consultant.ru/document/cons_doc_LAW_178282/35307bcb9b77decf01b94102555446676dfb79da/" TargetMode="External"/><Relationship Id="rId60" Type="http://schemas.openxmlformats.org/officeDocument/2006/relationships/hyperlink" Target="http://www.consultant.ru/document/cons_doc_LAW_417970/" TargetMode="External"/><Relationship Id="rId65" Type="http://schemas.openxmlformats.org/officeDocument/2006/relationships/hyperlink" Target="http://www.consultant.ru/document/cons_doc_LAW_405625/2992015afc6d3622f1e6ebce09c353a62a82a862/" TargetMode="External"/><Relationship Id="rId73" Type="http://schemas.openxmlformats.org/officeDocument/2006/relationships/hyperlink" Target="http://www.consultant.ru/document/cons_doc_LAW_373075/ba3162ac7f6fc745b0774557add566b8bbdaaf99/" TargetMode="External"/><Relationship Id="rId78" Type="http://schemas.openxmlformats.org/officeDocument/2006/relationships/hyperlink" Target="http://www.consultant.ru/document/cons_doc_LAW_409675/71625ffeb7a7e19aab8cf4cc4632d3769a124d32/" TargetMode="External"/><Relationship Id="rId81" Type="http://schemas.openxmlformats.org/officeDocument/2006/relationships/hyperlink" Target="http://www.consultant.ru/document/cons_doc_LAW_416276/78f7d1ede2ca299d08537fe118d40ee09ac72d97/" TargetMode="External"/><Relationship Id="rId4" Type="http://schemas.openxmlformats.org/officeDocument/2006/relationships/hyperlink" Target="http://www.consultant.ru/document/cons_doc_LAW_400792/d9fc143202e90392c5cf28fd3270c48238794824/" TargetMode="External"/><Relationship Id="rId9" Type="http://schemas.openxmlformats.org/officeDocument/2006/relationships/hyperlink" Target="http://www.consultant.ru/document/cons_doc_LAW_375353/f0e59583535b88589c7fb500d5479e6fd51fd350/" TargetMode="External"/><Relationship Id="rId13" Type="http://schemas.openxmlformats.org/officeDocument/2006/relationships/hyperlink" Target="http://www.consultant.ru/document/cons_doc_LAW_375353/f0e59583535b88589c7fb500d5479e6fd51fd350/" TargetMode="External"/><Relationship Id="rId18" Type="http://schemas.openxmlformats.org/officeDocument/2006/relationships/hyperlink" Target="http://www.consultant.ru/document/cons_doc_LAW_375353/140559d3bb863371e68b9c8dd197e2cb4a7b5283/" TargetMode="External"/><Relationship Id="rId39" Type="http://schemas.openxmlformats.org/officeDocument/2006/relationships/hyperlink" Target="http://www.consultant.ru/document/cons_doc_LAW_422040/" TargetMode="External"/><Relationship Id="rId34" Type="http://schemas.openxmlformats.org/officeDocument/2006/relationships/hyperlink" Target="http://www.consultant.ru/document/cons_doc_LAW_375353/97e037080d7df49443822deb6087d3281805db04/" TargetMode="External"/><Relationship Id="rId50" Type="http://schemas.openxmlformats.org/officeDocument/2006/relationships/hyperlink" Target="http://www.consultant.ru/document/cons_doc_LAW_58773/" TargetMode="External"/><Relationship Id="rId55" Type="http://schemas.openxmlformats.org/officeDocument/2006/relationships/hyperlink" Target="http://www.consultant.ru/document/cons_doc_LAW_422156/96384c1b64ac9af7e97aa13ff19685d6062d4c09/" TargetMode="External"/><Relationship Id="rId76" Type="http://schemas.openxmlformats.org/officeDocument/2006/relationships/hyperlink" Target="http://www.consultant.ru/document/cons_doc_LAW_295909/" TargetMode="External"/><Relationship Id="rId7" Type="http://schemas.openxmlformats.org/officeDocument/2006/relationships/hyperlink" Target="http://www.consultant.ru/document/cons_doc_LAW_400792/72cdf543d373583d0fe6af9b0f102a7b5c58fb6b/" TargetMode="External"/><Relationship Id="rId71" Type="http://schemas.openxmlformats.org/officeDocument/2006/relationships/hyperlink" Target="http://www.consultant.ru/document/cons_doc_LAW_417970/bc2fd5352ad24f1e9629e1ef6d7a1041211155cf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375353/97e037080d7df49443822deb6087d3281805db04/" TargetMode="External"/><Relationship Id="rId24" Type="http://schemas.openxmlformats.org/officeDocument/2006/relationships/hyperlink" Target="http://www.consultant.ru/document/cons_doc_LAW_375353/b0592dfd522aad60fee047be16b9986137451c06/" TargetMode="External"/><Relationship Id="rId40" Type="http://schemas.openxmlformats.org/officeDocument/2006/relationships/hyperlink" Target="http://www.consultant.ru/document/cons_doc_LAW_422040/5e0181357c17e32b2f7eddb8c02e84b3a604d050/" TargetMode="External"/><Relationship Id="rId45" Type="http://schemas.openxmlformats.org/officeDocument/2006/relationships/hyperlink" Target="http://www.consultant.ru/document/cons_doc_LAW_401709/4edc903badbbbd3fa1f525c352a09d5bf3683764/" TargetMode="External"/><Relationship Id="rId66" Type="http://schemas.openxmlformats.org/officeDocument/2006/relationships/hyperlink" Target="http://www.consultant.ru/document/cons_doc_LAW_423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11164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2021-12-21T15:04:00Z</dcterms:created>
  <dcterms:modified xsi:type="dcterms:W3CDTF">2022-08-11T06:17:00Z</dcterms:modified>
</cp:coreProperties>
</file>