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4E" w:rsidRPr="00063340" w:rsidRDefault="00F11656" w:rsidP="00063340">
      <w:pPr>
        <w:widowControl w:val="0"/>
        <w:autoSpaceDE w:val="0"/>
        <w:autoSpaceDN w:val="0"/>
        <w:adjustRightInd w:val="0"/>
        <w:spacing w:after="0" w:line="240" w:lineRule="auto"/>
        <w:ind w:left="-709" w:right="-1"/>
        <w:jc w:val="center"/>
        <w:outlineLvl w:val="0"/>
        <w:rPr>
          <w:rFonts w:ascii="Arial" w:eastAsia="Times New Roman" w:hAnsi="Arial" w:cs="Arial"/>
          <w:b/>
          <w:bCs/>
          <w:sz w:val="24"/>
          <w:szCs w:val="20"/>
          <w:lang w:eastAsia="ru-RU"/>
        </w:rPr>
      </w:pPr>
      <w:r w:rsidRPr="00063340">
        <w:rPr>
          <w:rFonts w:ascii="Arial" w:eastAsia="Times New Roman" w:hAnsi="Arial" w:cs="Arial"/>
          <w:b/>
          <w:bCs/>
          <w:sz w:val="24"/>
          <w:szCs w:val="20"/>
          <w:lang w:eastAsia="ru-RU"/>
        </w:rPr>
        <w:t xml:space="preserve">Из </w:t>
      </w:r>
      <w:r w:rsidR="002A5D4E" w:rsidRPr="00063340">
        <w:rPr>
          <w:rFonts w:ascii="Arial" w:eastAsia="Times New Roman" w:hAnsi="Arial" w:cs="Arial"/>
          <w:b/>
          <w:bCs/>
          <w:sz w:val="24"/>
          <w:szCs w:val="20"/>
          <w:lang w:eastAsia="ru-RU"/>
        </w:rPr>
        <w:t>Постановлени</w:t>
      </w:r>
      <w:r w:rsidRPr="00063340">
        <w:rPr>
          <w:rFonts w:ascii="Arial" w:eastAsia="Times New Roman" w:hAnsi="Arial" w:cs="Arial"/>
          <w:b/>
          <w:bCs/>
          <w:sz w:val="24"/>
          <w:szCs w:val="20"/>
          <w:lang w:eastAsia="ru-RU"/>
        </w:rPr>
        <w:t>я</w:t>
      </w:r>
      <w:r w:rsidR="002A5D4E" w:rsidRPr="00063340">
        <w:rPr>
          <w:rFonts w:ascii="Arial" w:eastAsia="Times New Roman" w:hAnsi="Arial" w:cs="Arial"/>
          <w:b/>
          <w:bCs/>
          <w:sz w:val="24"/>
          <w:szCs w:val="20"/>
          <w:lang w:eastAsia="ru-RU"/>
        </w:rPr>
        <w:t xml:space="preserve"> Пленума Верховного Суда РФ от 28 января </w:t>
      </w:r>
      <w:smartTag w:uri="urn:schemas-microsoft-com:office:smarttags" w:element="metricconverter">
        <w:smartTagPr>
          <w:attr w:name="ProductID" w:val="2014 г"/>
        </w:smartTagPr>
        <w:r w:rsidR="002A5D4E" w:rsidRPr="00063340">
          <w:rPr>
            <w:rFonts w:ascii="Arial" w:eastAsia="Times New Roman" w:hAnsi="Arial" w:cs="Arial"/>
            <w:b/>
            <w:bCs/>
            <w:sz w:val="24"/>
            <w:szCs w:val="20"/>
            <w:lang w:eastAsia="ru-RU"/>
          </w:rPr>
          <w:t>2014 г</w:t>
        </w:r>
      </w:smartTag>
      <w:r w:rsidR="002A5D4E" w:rsidRPr="00063340">
        <w:rPr>
          <w:rFonts w:ascii="Arial" w:eastAsia="Times New Roman" w:hAnsi="Arial" w:cs="Arial"/>
          <w:b/>
          <w:bCs/>
          <w:sz w:val="24"/>
          <w:szCs w:val="20"/>
          <w:lang w:eastAsia="ru-RU"/>
        </w:rPr>
        <w:t>. N 1</w:t>
      </w:r>
      <w:r w:rsidR="002A5D4E" w:rsidRPr="00063340">
        <w:rPr>
          <w:rFonts w:ascii="Arial" w:eastAsia="Times New Roman" w:hAnsi="Arial" w:cs="Arial"/>
          <w:b/>
          <w:bCs/>
          <w:sz w:val="24"/>
          <w:szCs w:val="20"/>
          <w:lang w:eastAsia="ru-RU"/>
        </w:rPr>
        <w:br/>
        <w:t xml:space="preserve">“О применении законодательства, регулирующего труд женщин, </w:t>
      </w:r>
    </w:p>
    <w:p w:rsidR="002A5D4E" w:rsidRPr="00063340" w:rsidRDefault="002A5D4E" w:rsidP="00063340">
      <w:pPr>
        <w:widowControl w:val="0"/>
        <w:autoSpaceDE w:val="0"/>
        <w:autoSpaceDN w:val="0"/>
        <w:adjustRightInd w:val="0"/>
        <w:spacing w:after="0" w:line="240" w:lineRule="auto"/>
        <w:ind w:left="-709" w:right="-1"/>
        <w:jc w:val="center"/>
        <w:outlineLvl w:val="0"/>
        <w:rPr>
          <w:rFonts w:ascii="Arial" w:eastAsia="Times New Roman" w:hAnsi="Arial" w:cs="Arial"/>
          <w:b/>
          <w:bCs/>
          <w:sz w:val="24"/>
          <w:szCs w:val="20"/>
          <w:lang w:eastAsia="ru-RU"/>
        </w:rPr>
      </w:pPr>
      <w:r w:rsidRPr="00063340">
        <w:rPr>
          <w:rFonts w:ascii="Arial" w:eastAsia="Times New Roman" w:hAnsi="Arial" w:cs="Arial"/>
          <w:b/>
          <w:bCs/>
          <w:sz w:val="24"/>
          <w:szCs w:val="20"/>
          <w:lang w:eastAsia="ru-RU"/>
        </w:rPr>
        <w:t>лиц с семейными обязанностями и несовершеннолетних”</w:t>
      </w:r>
    </w:p>
    <w:p w:rsidR="002A5D4E" w:rsidRPr="00063340" w:rsidRDefault="002A5D4E" w:rsidP="00063340">
      <w:pPr>
        <w:widowControl w:val="0"/>
        <w:autoSpaceDE w:val="0"/>
        <w:autoSpaceDN w:val="0"/>
        <w:adjustRightInd w:val="0"/>
        <w:spacing w:after="0" w:line="240" w:lineRule="auto"/>
        <w:ind w:left="-709" w:right="-1" w:firstLine="720"/>
        <w:jc w:val="center"/>
        <w:rPr>
          <w:rFonts w:ascii="Arial" w:eastAsia="Times New Roman" w:hAnsi="Arial" w:cs="Arial"/>
          <w:b/>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 работник, имеющий обязанности в отношении других членов своей семьи, нуждающихся в установленных случаях в уходе или помощи;</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 298/3-I “О неотложных мерах по улучшению положения женщин, семьи, охраны материнства и детства на селе”).</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w:t>
      </w:r>
      <w:r w:rsidRPr="00063340">
        <w:rPr>
          <w:rFonts w:ascii="Arial" w:eastAsia="Times New Roman" w:hAnsi="Arial" w:cs="Arial"/>
          <w:sz w:val="20"/>
          <w:szCs w:val="20"/>
          <w:lang w:eastAsia="ru-RU"/>
        </w:rPr>
        <w:lastRenderedPageBreak/>
        <w:t>предусматривает.</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261ТК РФ).</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p>
    <w:p w:rsidR="002A5D4E" w:rsidRPr="00063340" w:rsidRDefault="002A5D4E" w:rsidP="00063340">
      <w:pPr>
        <w:widowControl w:val="0"/>
        <w:autoSpaceDE w:val="0"/>
        <w:autoSpaceDN w:val="0"/>
        <w:adjustRightInd w:val="0"/>
        <w:spacing w:after="0" w:line="240" w:lineRule="auto"/>
        <w:ind w:left="-709" w:right="-1" w:firstLine="720"/>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28. 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
    <w:tbl>
      <w:tblPr>
        <w:tblW w:w="5802" w:type="pct"/>
        <w:tblCellSpacing w:w="0" w:type="dxa"/>
        <w:tblInd w:w="-1276" w:type="dxa"/>
        <w:tblCellMar>
          <w:left w:w="0" w:type="dxa"/>
          <w:right w:w="0" w:type="dxa"/>
        </w:tblCellMar>
        <w:tblLook w:val="04A0" w:firstRow="1" w:lastRow="0" w:firstColumn="1" w:lastColumn="0" w:noHBand="0" w:noVBand="1"/>
      </w:tblPr>
      <w:tblGrid>
        <w:gridCol w:w="10856"/>
      </w:tblGrid>
      <w:tr w:rsidR="008908AC" w:rsidRPr="00063340" w:rsidTr="00063340">
        <w:trPr>
          <w:trHeight w:val="289"/>
          <w:tblCellSpacing w:w="0" w:type="dxa"/>
        </w:trPr>
        <w:tc>
          <w:tcPr>
            <w:tcW w:w="5000" w:type="pct"/>
            <w:shd w:val="clear" w:color="auto" w:fill="auto"/>
            <w:vAlign w:val="center"/>
            <w:hideMark/>
          </w:tcPr>
          <w:p w:rsidR="00063340" w:rsidRDefault="00063340" w:rsidP="00063340">
            <w:pPr>
              <w:spacing w:after="0" w:line="240" w:lineRule="auto"/>
              <w:ind w:left="567" w:right="-1"/>
              <w:rPr>
                <w:rFonts w:ascii="Arial" w:hAnsi="Arial" w:cs="Arial"/>
                <w:sz w:val="20"/>
                <w:szCs w:val="20"/>
              </w:rPr>
            </w:pPr>
            <w:r>
              <w:rPr>
                <w:rFonts w:ascii="Arial" w:hAnsi="Arial" w:cs="Arial"/>
                <w:sz w:val="20"/>
                <w:szCs w:val="20"/>
              </w:rPr>
              <w:br w:type="page"/>
            </w:r>
          </w:p>
          <w:p w:rsidR="00063340" w:rsidRDefault="00063340" w:rsidP="00063340">
            <w:pPr>
              <w:spacing w:after="0" w:line="240" w:lineRule="auto"/>
              <w:ind w:left="567" w:right="-1"/>
              <w:rPr>
                <w:rFonts w:ascii="Arial" w:hAnsi="Arial" w:cs="Arial"/>
                <w:sz w:val="20"/>
                <w:szCs w:val="20"/>
              </w:rPr>
            </w:pPr>
          </w:p>
          <w:p w:rsidR="008908AC" w:rsidRPr="00063340" w:rsidRDefault="008908AC" w:rsidP="00063340">
            <w:pPr>
              <w:spacing w:after="0" w:line="240" w:lineRule="auto"/>
              <w:ind w:left="567" w:right="-1"/>
              <w:rPr>
                <w:rFonts w:ascii="Arial" w:eastAsia="Times New Roman" w:hAnsi="Arial" w:cs="Arial"/>
                <w:b/>
                <w:sz w:val="20"/>
                <w:szCs w:val="20"/>
                <w:u w:val="single"/>
                <w:lang w:eastAsia="ru-RU"/>
              </w:rPr>
            </w:pPr>
            <w:r w:rsidRPr="00063340">
              <w:rPr>
                <w:rFonts w:ascii="Arial" w:eastAsia="Times New Roman" w:hAnsi="Arial" w:cs="Arial"/>
                <w:b/>
                <w:sz w:val="20"/>
                <w:szCs w:val="20"/>
                <w:u w:val="single"/>
                <w:lang w:eastAsia="ru-RU"/>
              </w:rPr>
              <w:t>Письмо Минтруда от 10.04.2014 № 14-2/ООГ-1347</w:t>
            </w:r>
          </w:p>
        </w:tc>
      </w:tr>
    </w:tbl>
    <w:p w:rsidR="008908AC" w:rsidRPr="00063340" w:rsidRDefault="008908AC" w:rsidP="00063340">
      <w:pPr>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Вопрос:</w:t>
      </w:r>
      <w:r w:rsidRPr="00063340">
        <w:rPr>
          <w:rFonts w:ascii="Arial" w:eastAsia="Times New Roman" w:hAnsi="Arial" w:cs="Arial"/>
          <w:color w:val="000000"/>
          <w:sz w:val="20"/>
          <w:szCs w:val="20"/>
          <w:lang w:eastAsia="ru-RU"/>
        </w:rPr>
        <w:t> </w:t>
      </w:r>
      <w:r w:rsidRPr="00063340">
        <w:rPr>
          <w:rFonts w:ascii="Arial" w:eastAsia="Times New Roman" w:hAnsi="Arial" w:cs="Arial"/>
          <w:i/>
          <w:color w:val="000000"/>
          <w:sz w:val="20"/>
          <w:szCs w:val="20"/>
          <w:lang w:eastAsia="ru-RU"/>
        </w:rPr>
        <w:t>Могут ли стороны, заключая трудовой договор на неопределенный срок, сразу же при подписании договора оформить и соглашение сторон о его расторжении, например, через год? Не будет ли нарушения в том, что соглашение заключено заранее? Соглашение заключается без давления со стороны руководителя.</w:t>
      </w:r>
    </w:p>
    <w:p w:rsidR="00063340" w:rsidRDefault="00063340" w:rsidP="00063340">
      <w:pPr>
        <w:shd w:val="clear" w:color="auto" w:fill="FFFFFF"/>
        <w:spacing w:after="0" w:line="240" w:lineRule="auto"/>
        <w:ind w:left="-709" w:right="-1"/>
        <w:rPr>
          <w:rFonts w:ascii="Arial" w:eastAsia="Times New Roman" w:hAnsi="Arial" w:cs="Arial"/>
          <w:b/>
          <w:bCs/>
          <w:color w:val="000000"/>
          <w:sz w:val="20"/>
          <w:szCs w:val="20"/>
          <w:lang w:eastAsia="ru-RU"/>
        </w:rPr>
      </w:pPr>
    </w:p>
    <w:p w:rsidR="008908AC" w:rsidRPr="00063340" w:rsidRDefault="008908AC" w:rsidP="00063340">
      <w:pPr>
        <w:shd w:val="clear" w:color="auto" w:fill="FFFFFF"/>
        <w:spacing w:after="0" w:line="240" w:lineRule="auto"/>
        <w:ind w:left="-709" w:right="-1"/>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Ответ:</w:t>
      </w:r>
    </w:p>
    <w:p w:rsidR="00063340" w:rsidRDefault="00063340" w:rsidP="00063340">
      <w:pPr>
        <w:shd w:val="clear" w:color="auto" w:fill="FFFFFF"/>
        <w:spacing w:after="0" w:line="240" w:lineRule="auto"/>
        <w:ind w:left="-709" w:right="-1"/>
        <w:jc w:val="center"/>
        <w:rPr>
          <w:rFonts w:ascii="Arial" w:eastAsia="Times New Roman" w:hAnsi="Arial" w:cs="Arial"/>
          <w:b/>
          <w:bCs/>
          <w:color w:val="000000"/>
          <w:sz w:val="20"/>
          <w:szCs w:val="20"/>
          <w:lang w:eastAsia="ru-RU"/>
        </w:rPr>
      </w:pPr>
    </w:p>
    <w:p w:rsidR="008908AC" w:rsidRPr="00063340" w:rsidRDefault="008908AC" w:rsidP="00063340">
      <w:pPr>
        <w:shd w:val="clear" w:color="auto" w:fill="FFFFFF"/>
        <w:spacing w:after="0" w:line="240" w:lineRule="auto"/>
        <w:ind w:left="-709" w:right="-1"/>
        <w:jc w:val="center"/>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МИНИСТЕРСТВО ТРУДА И СОЦИАЛЬНОЙ ЗАЩИТЫ</w:t>
      </w:r>
    </w:p>
    <w:p w:rsidR="008908AC" w:rsidRPr="00063340" w:rsidRDefault="008908AC" w:rsidP="00063340">
      <w:pPr>
        <w:shd w:val="clear" w:color="auto" w:fill="FFFFFF"/>
        <w:spacing w:after="0" w:line="240" w:lineRule="auto"/>
        <w:ind w:left="-709" w:right="-1"/>
        <w:jc w:val="center"/>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РОССИЙСКОЙ ФЕДЕРАЦИИ</w:t>
      </w:r>
    </w:p>
    <w:p w:rsidR="008908AC" w:rsidRPr="00063340" w:rsidRDefault="008908AC" w:rsidP="00063340">
      <w:pPr>
        <w:shd w:val="clear" w:color="auto" w:fill="FFFFFF"/>
        <w:spacing w:after="0" w:line="240" w:lineRule="auto"/>
        <w:ind w:left="-709" w:right="-1"/>
        <w:jc w:val="center"/>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ПИСЬМО</w:t>
      </w:r>
    </w:p>
    <w:p w:rsidR="008908AC" w:rsidRPr="00063340" w:rsidRDefault="008908AC" w:rsidP="00063340">
      <w:pPr>
        <w:shd w:val="clear" w:color="auto" w:fill="FFFFFF"/>
        <w:spacing w:after="0" w:line="240" w:lineRule="auto"/>
        <w:ind w:left="-709" w:right="-1"/>
        <w:jc w:val="center"/>
        <w:rPr>
          <w:rFonts w:ascii="Arial" w:eastAsia="Times New Roman" w:hAnsi="Arial" w:cs="Arial"/>
          <w:color w:val="000000"/>
          <w:sz w:val="20"/>
          <w:szCs w:val="20"/>
          <w:lang w:eastAsia="ru-RU"/>
        </w:rPr>
      </w:pPr>
      <w:r w:rsidRPr="00063340">
        <w:rPr>
          <w:rFonts w:ascii="Arial" w:eastAsia="Times New Roman" w:hAnsi="Arial" w:cs="Arial"/>
          <w:b/>
          <w:bCs/>
          <w:color w:val="000000"/>
          <w:sz w:val="20"/>
          <w:szCs w:val="20"/>
          <w:lang w:eastAsia="ru-RU"/>
        </w:rPr>
        <w:t>от 10 апреля 2014 г. N 14-2/ООГ-1347</w:t>
      </w:r>
    </w:p>
    <w:p w:rsidR="00063340" w:rsidRDefault="00063340" w:rsidP="00063340">
      <w:pPr>
        <w:shd w:val="clear" w:color="auto" w:fill="FFFFFF"/>
        <w:spacing w:after="0" w:line="240" w:lineRule="auto"/>
        <w:ind w:left="-709" w:right="-1"/>
        <w:rPr>
          <w:rFonts w:ascii="Arial" w:eastAsia="Times New Roman" w:hAnsi="Arial" w:cs="Arial"/>
          <w:color w:val="000000"/>
          <w:sz w:val="20"/>
          <w:szCs w:val="20"/>
          <w:lang w:eastAsia="ru-RU"/>
        </w:rPr>
      </w:pP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Департамент оплаты труда, трудовых отношений и социального партнерства Министерства труда и социальной защиты Российской Федерации рассмотрел Ваше обращение и сообщает.</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Мнение Минтруда России по вопросам, содержащимся в Вашем обращении, не является разъяснением и нормативным правовым актом.</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lastRenderedPageBreak/>
        <w:t>Также информируем Вас, что в соответствии с пунктом 7 Положения Минтруд России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1. В соответствии со статьей 78 Трудового кодекса Российской Федерации (далее - Кодекс) трудовой договор может быть в любое время расторгнут по соглашению сторон трудового договора.</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Юридически значимым обстоятельством для прекращения трудового договора по указанному основанию является достижение договоренности (соглашения) между работником и работодателем об основаниях и сроке расторжения трудового договора.</w:t>
      </w:r>
    </w:p>
    <w:p w:rsidR="008908AC" w:rsidRPr="00063340" w:rsidRDefault="008908AC" w:rsidP="00063340">
      <w:pPr>
        <w:shd w:val="clear" w:color="auto" w:fill="FFFFFF"/>
        <w:spacing w:before="120" w:after="0" w:line="240" w:lineRule="auto"/>
        <w:ind w:left="-709"/>
        <w:jc w:val="both"/>
        <w:rPr>
          <w:rFonts w:ascii="Arial" w:eastAsia="Times New Roman" w:hAnsi="Arial" w:cs="Arial"/>
          <w:b/>
          <w:color w:val="000000"/>
          <w:sz w:val="20"/>
          <w:szCs w:val="20"/>
          <w:lang w:eastAsia="ru-RU"/>
        </w:rPr>
      </w:pPr>
      <w:r w:rsidRPr="00063340">
        <w:rPr>
          <w:rFonts w:ascii="Arial" w:eastAsia="Times New Roman" w:hAnsi="Arial" w:cs="Arial"/>
          <w:b/>
          <w:color w:val="000000"/>
          <w:sz w:val="20"/>
          <w:szCs w:val="20"/>
          <w:lang w:eastAsia="ru-RU"/>
        </w:rPr>
        <w:t>В Кодексе не указано, за сколько времени до даты увольнения можно заключать такое соглашение. Поэтому полагаем, что данное соглашение можно заключить в любой срок до дня, с которого стороны желают прекратить отношения.</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Вместе с тем следует учитывать, что согласно пункту 20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аннулирование договоренности относительно срока и основания увольнения возможно лишь при взаимном согласии работодателя и работника. Это означает, что работник не вправе, в отличие от увольнения по собственному желанию, отказаться от данной договоренности.</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2. Статьей 84.1 Кодекса предусмотрено, что,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Данное уведомление работодатель, полагаем, может отправить как посредством почтовой связи с уведомлением по адресу работника, указанному в трудовом договоре, так и другим способом, позволяющим доказать факт его отправки.</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После получения от работника согласия на отправку трудовой книжки по почте работодателю следует отправить трудовую книжку по адресу, указанному работником.</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Свое согласие работник должен выразить в письменной форме, при которой возможно доказать факт направления согласия.</w:t>
      </w:r>
    </w:p>
    <w:p w:rsidR="008908AC" w:rsidRPr="00063340" w:rsidRDefault="008908AC" w:rsidP="00063340">
      <w:pPr>
        <w:shd w:val="clear" w:color="auto" w:fill="FFFFFF"/>
        <w:spacing w:before="120" w:after="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Кроме того, положениями названной статьи предусмотрена возможность выдачи трудовой книжки по письменному обращению работника в течение трех дней со дня обращения. В этом случае трудовая книжка не отправляется по почте, а выдается работнику.</w:t>
      </w:r>
    </w:p>
    <w:p w:rsidR="008908AC" w:rsidRPr="00063340" w:rsidRDefault="008908AC" w:rsidP="00063340">
      <w:pPr>
        <w:shd w:val="clear" w:color="auto" w:fill="FFFFFF"/>
        <w:spacing w:after="0" w:line="240" w:lineRule="auto"/>
        <w:ind w:left="-709" w:right="-1"/>
        <w:jc w:val="right"/>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Заместитель директора</w:t>
      </w:r>
    </w:p>
    <w:p w:rsidR="008908AC" w:rsidRPr="00063340" w:rsidRDefault="008908AC" w:rsidP="00063340">
      <w:pPr>
        <w:shd w:val="clear" w:color="auto" w:fill="FFFFFF"/>
        <w:spacing w:after="0" w:line="240" w:lineRule="auto"/>
        <w:ind w:left="-709" w:right="-1"/>
        <w:jc w:val="right"/>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Департамента оплаты труда,</w:t>
      </w:r>
    </w:p>
    <w:p w:rsidR="008908AC" w:rsidRPr="00063340" w:rsidRDefault="008908AC" w:rsidP="00063340">
      <w:pPr>
        <w:shd w:val="clear" w:color="auto" w:fill="FFFFFF"/>
        <w:spacing w:after="0" w:line="240" w:lineRule="auto"/>
        <w:ind w:left="-709" w:right="-1"/>
        <w:jc w:val="right"/>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трудовых отношений</w:t>
      </w:r>
    </w:p>
    <w:p w:rsidR="008908AC" w:rsidRPr="00063340" w:rsidRDefault="008908AC" w:rsidP="00063340">
      <w:pPr>
        <w:shd w:val="clear" w:color="auto" w:fill="FFFFFF"/>
        <w:spacing w:after="0" w:line="240" w:lineRule="auto"/>
        <w:ind w:left="-709" w:right="-1"/>
        <w:jc w:val="right"/>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и социального партнерства</w:t>
      </w:r>
    </w:p>
    <w:p w:rsidR="008908AC" w:rsidRPr="00063340" w:rsidRDefault="008908AC" w:rsidP="00063340">
      <w:pPr>
        <w:shd w:val="clear" w:color="auto" w:fill="FFFFFF"/>
        <w:spacing w:after="0" w:line="240" w:lineRule="auto"/>
        <w:ind w:left="-709" w:right="-1"/>
        <w:jc w:val="right"/>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А.В.АНОХИН</w:t>
      </w:r>
    </w:p>
    <w:p w:rsidR="00007269" w:rsidRPr="00063340" w:rsidRDefault="00007269" w:rsidP="00063340">
      <w:pPr>
        <w:shd w:val="clear" w:color="auto" w:fill="FFFFFF"/>
        <w:spacing w:after="0" w:line="240" w:lineRule="auto"/>
        <w:ind w:left="-709" w:right="-1"/>
        <w:jc w:val="right"/>
        <w:rPr>
          <w:rFonts w:ascii="Arial" w:eastAsia="Times New Roman" w:hAnsi="Arial" w:cs="Arial"/>
          <w:color w:val="000000"/>
          <w:sz w:val="20"/>
          <w:szCs w:val="20"/>
          <w:lang w:eastAsia="ru-RU"/>
        </w:rPr>
      </w:pPr>
    </w:p>
    <w:p w:rsidR="00B74CEC" w:rsidRPr="00063340" w:rsidRDefault="00B74CEC" w:rsidP="00063340">
      <w:pPr>
        <w:spacing w:after="0" w:line="240" w:lineRule="auto"/>
        <w:ind w:left="-709" w:right="-1"/>
        <w:jc w:val="center"/>
        <w:rPr>
          <w:rFonts w:ascii="Arial" w:eastAsia="Times New Roman" w:hAnsi="Arial" w:cs="Arial"/>
          <w:b/>
          <w:sz w:val="20"/>
          <w:szCs w:val="20"/>
          <w:u w:val="single"/>
          <w:lang w:eastAsia="ru-RU"/>
        </w:rPr>
      </w:pPr>
      <w:r w:rsidRPr="00063340">
        <w:rPr>
          <w:rFonts w:ascii="Arial" w:eastAsia="Times New Roman" w:hAnsi="Arial" w:cs="Arial"/>
          <w:b/>
          <w:sz w:val="20"/>
          <w:szCs w:val="20"/>
          <w:u w:val="single"/>
          <w:lang w:eastAsia="ru-RU"/>
        </w:rPr>
        <w:t>ФЕДЕРАЛЬНАЯ СЛУЖБА ПО ТРУДУ И ЗАНЯТОСТИ</w:t>
      </w:r>
    </w:p>
    <w:p w:rsidR="00B74CEC" w:rsidRPr="00063340" w:rsidRDefault="00B74CEC" w:rsidP="00063340">
      <w:pPr>
        <w:spacing w:after="0" w:line="240" w:lineRule="auto"/>
        <w:ind w:left="-709" w:right="-1"/>
        <w:jc w:val="center"/>
        <w:rPr>
          <w:rFonts w:ascii="Arial" w:eastAsia="Times New Roman" w:hAnsi="Arial" w:cs="Arial"/>
          <w:b/>
          <w:sz w:val="20"/>
          <w:szCs w:val="20"/>
          <w:u w:val="single"/>
          <w:lang w:eastAsia="ru-RU"/>
        </w:rPr>
      </w:pPr>
      <w:bookmarkStart w:id="0" w:name="dfasnyg4gk"/>
      <w:bookmarkStart w:id="1" w:name="bssPhr2"/>
      <w:bookmarkStart w:id="2" w:name="aar2"/>
      <w:bookmarkStart w:id="3" w:name="regl_phr2"/>
      <w:bookmarkStart w:id="4" w:name="dcs1"/>
      <w:bookmarkEnd w:id="0"/>
      <w:bookmarkEnd w:id="1"/>
      <w:bookmarkEnd w:id="2"/>
      <w:bookmarkEnd w:id="3"/>
      <w:bookmarkEnd w:id="4"/>
      <w:r w:rsidRPr="00063340">
        <w:rPr>
          <w:rFonts w:ascii="Arial" w:eastAsia="Times New Roman" w:hAnsi="Arial" w:cs="Arial"/>
          <w:b/>
          <w:sz w:val="20"/>
          <w:szCs w:val="20"/>
          <w:u w:val="single"/>
          <w:lang w:eastAsia="ru-RU"/>
        </w:rPr>
        <w:t>ПИСЬМО</w:t>
      </w:r>
    </w:p>
    <w:p w:rsidR="00B74CEC" w:rsidRPr="00063340" w:rsidRDefault="00B74CEC" w:rsidP="00063340">
      <w:pPr>
        <w:spacing w:after="0" w:line="240" w:lineRule="auto"/>
        <w:ind w:left="-709" w:right="-1"/>
        <w:jc w:val="center"/>
        <w:rPr>
          <w:rFonts w:ascii="Arial" w:eastAsia="Times New Roman" w:hAnsi="Arial" w:cs="Arial"/>
          <w:b/>
          <w:sz w:val="20"/>
          <w:szCs w:val="20"/>
          <w:u w:val="single"/>
          <w:lang w:eastAsia="ru-RU"/>
        </w:rPr>
      </w:pPr>
      <w:bookmarkStart w:id="5" w:name="dfasg5warb"/>
      <w:bookmarkStart w:id="6" w:name="bssPhr3"/>
      <w:bookmarkStart w:id="7" w:name="aar3"/>
      <w:bookmarkStart w:id="8" w:name="regl_phr3"/>
      <w:bookmarkStart w:id="9" w:name="dcs2"/>
      <w:bookmarkEnd w:id="5"/>
      <w:bookmarkEnd w:id="6"/>
      <w:bookmarkEnd w:id="7"/>
      <w:bookmarkEnd w:id="8"/>
      <w:bookmarkEnd w:id="9"/>
      <w:r w:rsidRPr="00063340">
        <w:rPr>
          <w:rFonts w:ascii="Arial" w:eastAsia="Times New Roman" w:hAnsi="Arial" w:cs="Arial"/>
          <w:b/>
          <w:sz w:val="20"/>
          <w:szCs w:val="20"/>
          <w:u w:val="single"/>
          <w:lang w:eastAsia="ru-RU"/>
        </w:rPr>
        <w:t>от 15 мая 2014 года № ПГ/4653-6-1</w:t>
      </w:r>
    </w:p>
    <w:p w:rsidR="00007269" w:rsidRPr="00063340" w:rsidRDefault="00007269" w:rsidP="00063340">
      <w:pPr>
        <w:spacing w:after="0" w:line="240" w:lineRule="auto"/>
        <w:ind w:left="-709" w:right="-1"/>
        <w:rPr>
          <w:rFonts w:ascii="Arial" w:eastAsia="Times New Roman" w:hAnsi="Arial" w:cs="Arial"/>
          <w:color w:val="000000"/>
          <w:sz w:val="20"/>
          <w:szCs w:val="20"/>
          <w:lang w:eastAsia="ru-RU"/>
        </w:rPr>
      </w:pPr>
      <w:bookmarkStart w:id="10" w:name="dfasewd8ko"/>
      <w:bookmarkStart w:id="11" w:name="bssPhr4"/>
      <w:bookmarkStart w:id="12" w:name="aar4"/>
      <w:bookmarkStart w:id="13" w:name="aar5"/>
      <w:bookmarkStart w:id="14" w:name="regl_phr4"/>
      <w:bookmarkStart w:id="15" w:name="aar6"/>
      <w:bookmarkStart w:id="16" w:name="regl_phr5"/>
      <w:bookmarkStart w:id="17" w:name="dcs3"/>
      <w:bookmarkEnd w:id="10"/>
      <w:bookmarkEnd w:id="11"/>
      <w:bookmarkEnd w:id="12"/>
      <w:bookmarkEnd w:id="13"/>
      <w:bookmarkEnd w:id="14"/>
      <w:bookmarkEnd w:id="15"/>
      <w:bookmarkEnd w:id="16"/>
      <w:bookmarkEnd w:id="17"/>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В Управлении юридического сопровождения деятельности центрального аппарата и правовой поддержки территориальных органов Роструда Федеральной службы по труду и занятости (далее – Управление) рассмотрено обращение, поступившее 16 апреля 2014 года.</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18" w:name="dfas1cpmrq"/>
      <w:bookmarkStart w:id="19" w:name="bssPhr5"/>
      <w:bookmarkStart w:id="20" w:name="aar7"/>
      <w:bookmarkStart w:id="21" w:name="regl_phr6"/>
      <w:bookmarkStart w:id="22" w:name="dcs4"/>
      <w:bookmarkEnd w:id="18"/>
      <w:bookmarkEnd w:id="19"/>
      <w:bookmarkEnd w:id="20"/>
      <w:bookmarkEnd w:id="21"/>
      <w:bookmarkEnd w:id="22"/>
      <w:r w:rsidRPr="00063340">
        <w:rPr>
          <w:rFonts w:ascii="Arial" w:eastAsia="Times New Roman" w:hAnsi="Arial" w:cs="Arial"/>
          <w:color w:val="000000"/>
          <w:sz w:val="20"/>
          <w:szCs w:val="20"/>
          <w:lang w:eastAsia="ru-RU"/>
        </w:rPr>
        <w:t>В пределах компетенции сообщаем следующее.</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23" w:name="dfasageglx"/>
      <w:bookmarkStart w:id="24" w:name="bssPhr6"/>
      <w:bookmarkStart w:id="25" w:name="aar8"/>
      <w:bookmarkStart w:id="26" w:name="regl_phr7"/>
      <w:bookmarkStart w:id="27" w:name="dcs5"/>
      <w:bookmarkEnd w:id="23"/>
      <w:bookmarkEnd w:id="24"/>
      <w:bookmarkEnd w:id="25"/>
      <w:bookmarkEnd w:id="26"/>
      <w:bookmarkEnd w:id="27"/>
      <w:r w:rsidRPr="00063340">
        <w:rPr>
          <w:rFonts w:ascii="Arial" w:eastAsia="Times New Roman" w:hAnsi="Arial" w:cs="Arial"/>
          <w:color w:val="000000"/>
          <w:sz w:val="20"/>
          <w:szCs w:val="20"/>
          <w:lang w:eastAsia="ru-RU"/>
        </w:rPr>
        <w:t>Согласно п. 5.5.4 Положения Роструд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 Мнение Роструда по вопросам, содержащимся в обращении, не является разъяснением и нормативным правовым актом.</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28" w:name="dfas5qh2gp"/>
      <w:bookmarkStart w:id="29" w:name="bssPhr7"/>
      <w:bookmarkStart w:id="30" w:name="aar9"/>
      <w:bookmarkStart w:id="31" w:name="regl_phr8"/>
      <w:bookmarkStart w:id="32" w:name="dcs6"/>
      <w:bookmarkEnd w:id="28"/>
      <w:bookmarkEnd w:id="29"/>
      <w:bookmarkEnd w:id="30"/>
      <w:bookmarkEnd w:id="31"/>
      <w:bookmarkEnd w:id="32"/>
      <w:r w:rsidRPr="00063340">
        <w:rPr>
          <w:rFonts w:ascii="Arial" w:eastAsia="Times New Roman" w:hAnsi="Arial" w:cs="Arial"/>
          <w:color w:val="000000"/>
          <w:sz w:val="20"/>
          <w:szCs w:val="20"/>
          <w:lang w:eastAsia="ru-RU"/>
        </w:rPr>
        <w:t>В соответствии с </w:t>
      </w:r>
      <w:hyperlink r:id="rId8" w:tooltip="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 w:history="1">
        <w:r w:rsidRPr="00063340">
          <w:rPr>
            <w:rFonts w:ascii="Arial" w:eastAsia="Times New Roman" w:hAnsi="Arial" w:cs="Arial"/>
            <w:color w:val="1B3857"/>
            <w:sz w:val="20"/>
            <w:szCs w:val="20"/>
            <w:bdr w:val="none" w:sz="0" w:space="0" w:color="auto" w:frame="1"/>
            <w:lang w:eastAsia="ru-RU"/>
          </w:rPr>
          <w:t>ч. 3</w:t>
        </w:r>
      </w:hyperlink>
      <w:r w:rsidRPr="00063340">
        <w:rPr>
          <w:rFonts w:ascii="Arial" w:eastAsia="Times New Roman" w:hAnsi="Arial" w:cs="Arial"/>
          <w:color w:val="000000"/>
          <w:sz w:val="20"/>
          <w:szCs w:val="20"/>
          <w:lang w:eastAsia="ru-RU"/>
        </w:rPr>
        <w:t> ст. 68 Трудового кодекса Российской Федерации (далее – </w:t>
      </w:r>
      <w:hyperlink r:id="rId9" w:tooltip="Статья 84_1. Общий порядок оформления прекращения трудового договора" w:history="1">
        <w:r w:rsidRPr="00063340">
          <w:rPr>
            <w:rFonts w:ascii="Arial" w:eastAsia="Times New Roman" w:hAnsi="Arial" w:cs="Arial"/>
            <w:color w:val="1B3857"/>
            <w:sz w:val="20"/>
            <w:szCs w:val="20"/>
            <w:bdr w:val="none" w:sz="0" w:space="0" w:color="auto" w:frame="1"/>
            <w:lang w:eastAsia="ru-RU"/>
          </w:rPr>
          <w:t>ТК РФ</w:t>
        </w:r>
      </w:hyperlink>
      <w:r w:rsidRPr="00063340">
        <w:rPr>
          <w:rFonts w:ascii="Arial" w:eastAsia="Times New Roman" w:hAnsi="Arial" w:cs="Arial"/>
          <w:color w:val="000000"/>
          <w:sz w:val="20"/>
          <w:szCs w:val="20"/>
          <w:lang w:eastAsia="ru-RU"/>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7269"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33" w:name="dfasz3wmzv"/>
      <w:bookmarkStart w:id="34" w:name="bssPhr8"/>
      <w:bookmarkStart w:id="35" w:name="aar10"/>
      <w:bookmarkStart w:id="36" w:name="regl_phr9"/>
      <w:bookmarkStart w:id="37" w:name="dcs7"/>
      <w:bookmarkEnd w:id="33"/>
      <w:bookmarkEnd w:id="34"/>
      <w:bookmarkEnd w:id="35"/>
      <w:bookmarkEnd w:id="36"/>
      <w:bookmarkEnd w:id="37"/>
      <w:r w:rsidRPr="00063340">
        <w:rPr>
          <w:rFonts w:ascii="Arial" w:eastAsia="Times New Roman" w:hAnsi="Arial" w:cs="Arial"/>
          <w:color w:val="000000"/>
          <w:sz w:val="20"/>
          <w:szCs w:val="20"/>
          <w:lang w:eastAsia="ru-RU"/>
        </w:rPr>
        <w:lastRenderedPageBreak/>
        <w:t>Согласно </w:t>
      </w:r>
      <w:hyperlink r:id="rId10" w:history="1">
        <w:r w:rsidRPr="00063340">
          <w:rPr>
            <w:rFonts w:ascii="Arial" w:eastAsia="Times New Roman" w:hAnsi="Arial" w:cs="Arial"/>
            <w:color w:val="1B3857"/>
            <w:sz w:val="20"/>
            <w:szCs w:val="20"/>
            <w:bdr w:val="none" w:sz="0" w:space="0" w:color="auto" w:frame="1"/>
            <w:lang w:eastAsia="ru-RU"/>
          </w:rPr>
          <w:t>Постановлению Госкомстата РФ от 05.01.2004 N 1</w:t>
        </w:r>
      </w:hyperlink>
      <w:r w:rsidRPr="00063340">
        <w:rPr>
          <w:rFonts w:ascii="Arial" w:eastAsia="Times New Roman" w:hAnsi="Arial" w:cs="Arial"/>
          <w:color w:val="000000"/>
          <w:sz w:val="20"/>
          <w:szCs w:val="20"/>
          <w:lang w:eastAsia="ru-RU"/>
        </w:rPr>
        <w:t xml:space="preserve"> "Об утверждении унифицированных форм первичной учетной документации по учету труда и его оплаты" штатное расписание (форма N Т-3) применяется для оформления структуры, штатного состава и штатной численности организации в соответствии с ее уставом (положением) (с 1.01.2013 г. не является обязательным к применению). </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38" w:name="dfasb5aqk6"/>
      <w:bookmarkStart w:id="39" w:name="bssPhr9"/>
      <w:bookmarkStart w:id="40" w:name="aar11"/>
      <w:bookmarkStart w:id="41" w:name="regl_phr10"/>
      <w:bookmarkStart w:id="42" w:name="dcs8"/>
      <w:bookmarkEnd w:id="38"/>
      <w:bookmarkEnd w:id="39"/>
      <w:bookmarkEnd w:id="40"/>
      <w:bookmarkEnd w:id="41"/>
      <w:bookmarkEnd w:id="42"/>
      <w:r w:rsidRPr="00063340">
        <w:rPr>
          <w:rFonts w:ascii="Arial" w:eastAsia="Times New Roman" w:hAnsi="Arial" w:cs="Arial"/>
          <w:color w:val="000000"/>
          <w:sz w:val="20"/>
          <w:szCs w:val="20"/>
          <w:lang w:eastAsia="ru-RU"/>
        </w:rPr>
        <w:t>Таким образом, штатное расписание является локальным нормативным актом организации, в котором фиксируется в сводном виде сложившееся разделение труда между работниками.</w:t>
      </w:r>
    </w:p>
    <w:p w:rsidR="00B74CEC" w:rsidRPr="00063340" w:rsidRDefault="00B74CEC" w:rsidP="00063340">
      <w:pPr>
        <w:spacing w:after="120" w:line="240" w:lineRule="auto"/>
        <w:ind w:left="-709"/>
        <w:jc w:val="both"/>
        <w:rPr>
          <w:rFonts w:ascii="Arial" w:eastAsia="Times New Roman" w:hAnsi="Arial" w:cs="Arial"/>
          <w:b/>
          <w:color w:val="000000"/>
          <w:sz w:val="20"/>
          <w:szCs w:val="20"/>
          <w:lang w:eastAsia="ru-RU"/>
        </w:rPr>
      </w:pPr>
      <w:bookmarkStart w:id="43" w:name="dfaskl8vnf"/>
      <w:bookmarkStart w:id="44" w:name="bssPhr10"/>
      <w:bookmarkStart w:id="45" w:name="aar12"/>
      <w:bookmarkStart w:id="46" w:name="regl_phr11"/>
      <w:bookmarkStart w:id="47" w:name="dcs9"/>
      <w:bookmarkEnd w:id="43"/>
      <w:bookmarkEnd w:id="44"/>
      <w:bookmarkEnd w:id="45"/>
      <w:bookmarkEnd w:id="46"/>
      <w:bookmarkEnd w:id="47"/>
      <w:r w:rsidRPr="00063340">
        <w:rPr>
          <w:rFonts w:ascii="Arial" w:eastAsia="Times New Roman" w:hAnsi="Arial" w:cs="Arial"/>
          <w:b/>
          <w:color w:val="000000"/>
          <w:sz w:val="20"/>
          <w:szCs w:val="20"/>
          <w:lang w:eastAsia="ru-RU"/>
        </w:rPr>
        <w:t>По нашему мнению, штатное расписание не является локальным нормативным актом, непосредственно связанным с трудовой деятельностью. Поэтому работодатель не обязан знакомить с ним работника при приеме на работу.</w:t>
      </w:r>
    </w:p>
    <w:p w:rsidR="00B74CEC" w:rsidRPr="00063340" w:rsidRDefault="00B74CEC" w:rsidP="00063340">
      <w:pPr>
        <w:spacing w:after="120" w:line="240" w:lineRule="auto"/>
        <w:ind w:left="-709"/>
        <w:jc w:val="both"/>
        <w:rPr>
          <w:rFonts w:ascii="Arial" w:eastAsia="Times New Roman" w:hAnsi="Arial" w:cs="Arial"/>
          <w:color w:val="000000"/>
          <w:sz w:val="20"/>
          <w:szCs w:val="20"/>
          <w:lang w:eastAsia="ru-RU"/>
        </w:rPr>
      </w:pPr>
      <w:bookmarkStart w:id="48" w:name="dfas8r953x"/>
      <w:bookmarkStart w:id="49" w:name="bssPhr11"/>
      <w:bookmarkStart w:id="50" w:name="aar13"/>
      <w:bookmarkStart w:id="51" w:name="regl_phr12"/>
      <w:bookmarkStart w:id="52" w:name="dcs10"/>
      <w:bookmarkEnd w:id="48"/>
      <w:bookmarkEnd w:id="49"/>
      <w:bookmarkEnd w:id="50"/>
      <w:bookmarkEnd w:id="51"/>
      <w:bookmarkEnd w:id="52"/>
      <w:r w:rsidRPr="00063340">
        <w:rPr>
          <w:rFonts w:ascii="Arial" w:eastAsia="Times New Roman" w:hAnsi="Arial" w:cs="Arial"/>
          <w:color w:val="000000"/>
          <w:sz w:val="20"/>
          <w:szCs w:val="20"/>
          <w:lang w:eastAsia="ru-RU"/>
        </w:rPr>
        <w:t>Вместе с тем обязанность работодателя знакомить работников со штатным расписанием может быть предусмотрена коллективным договором, соглашением, локальным нормативным актом.</w:t>
      </w:r>
    </w:p>
    <w:p w:rsidR="00B74CEC" w:rsidRPr="00063340" w:rsidRDefault="00B74CEC" w:rsidP="00063340">
      <w:pPr>
        <w:spacing w:after="0" w:line="240" w:lineRule="auto"/>
        <w:ind w:left="-709" w:right="-1"/>
        <w:jc w:val="right"/>
        <w:rPr>
          <w:rFonts w:ascii="Arial" w:eastAsia="Times New Roman" w:hAnsi="Arial" w:cs="Arial"/>
          <w:color w:val="000000"/>
          <w:sz w:val="20"/>
          <w:szCs w:val="20"/>
          <w:lang w:eastAsia="ru-RU"/>
        </w:rPr>
      </w:pPr>
      <w:bookmarkStart w:id="53" w:name="dfaszl7iy0"/>
      <w:bookmarkStart w:id="54" w:name="bssPhr12"/>
      <w:bookmarkStart w:id="55" w:name="dcs11"/>
      <w:bookmarkEnd w:id="53"/>
      <w:bookmarkEnd w:id="54"/>
      <w:bookmarkEnd w:id="55"/>
      <w:r w:rsidRPr="00063340">
        <w:rPr>
          <w:rFonts w:ascii="Arial" w:eastAsia="Times New Roman" w:hAnsi="Arial" w:cs="Arial"/>
          <w:color w:val="000000"/>
          <w:sz w:val="20"/>
          <w:szCs w:val="20"/>
          <w:lang w:eastAsia="ru-RU"/>
        </w:rPr>
        <w:t> </w:t>
      </w:r>
    </w:p>
    <w:p w:rsidR="00B74CEC" w:rsidRPr="00063340" w:rsidRDefault="00B74CEC" w:rsidP="00063340">
      <w:pPr>
        <w:spacing w:after="0" w:line="240" w:lineRule="auto"/>
        <w:ind w:left="-709" w:right="-1"/>
        <w:jc w:val="right"/>
        <w:rPr>
          <w:rFonts w:ascii="Arial" w:eastAsia="Times New Roman" w:hAnsi="Arial" w:cs="Arial"/>
          <w:color w:val="000000"/>
          <w:sz w:val="20"/>
          <w:szCs w:val="20"/>
          <w:lang w:eastAsia="ru-RU"/>
        </w:rPr>
      </w:pPr>
      <w:bookmarkStart w:id="56" w:name="dfasyrdavm"/>
      <w:bookmarkStart w:id="57" w:name="bssPhr13"/>
      <w:bookmarkStart w:id="58" w:name="aar14"/>
      <w:bookmarkStart w:id="59" w:name="regl-anchor"/>
      <w:bookmarkStart w:id="60" w:name="regl_phr13"/>
      <w:bookmarkStart w:id="61" w:name="dcs12"/>
      <w:bookmarkEnd w:id="56"/>
      <w:bookmarkEnd w:id="57"/>
      <w:bookmarkEnd w:id="58"/>
      <w:bookmarkEnd w:id="59"/>
      <w:bookmarkEnd w:id="60"/>
      <w:bookmarkEnd w:id="61"/>
      <w:r w:rsidRPr="00063340">
        <w:rPr>
          <w:rFonts w:ascii="Arial" w:eastAsia="Times New Roman" w:hAnsi="Arial" w:cs="Arial"/>
          <w:color w:val="000000"/>
          <w:sz w:val="20"/>
          <w:szCs w:val="20"/>
          <w:lang w:eastAsia="ru-RU"/>
        </w:rPr>
        <w:t>Заместитель</w:t>
      </w:r>
      <w:r w:rsidRPr="00063340">
        <w:rPr>
          <w:rFonts w:ascii="Arial" w:eastAsia="Times New Roman" w:hAnsi="Arial" w:cs="Arial"/>
          <w:color w:val="000000"/>
          <w:sz w:val="20"/>
          <w:szCs w:val="20"/>
          <w:lang w:eastAsia="ru-RU"/>
        </w:rPr>
        <w:br/>
      </w:r>
      <w:bookmarkStart w:id="62" w:name="dcs13"/>
      <w:bookmarkEnd w:id="62"/>
      <w:r w:rsidRPr="00063340">
        <w:rPr>
          <w:rFonts w:ascii="Arial" w:eastAsia="Times New Roman" w:hAnsi="Arial" w:cs="Arial"/>
          <w:color w:val="000000"/>
          <w:sz w:val="20"/>
          <w:szCs w:val="20"/>
          <w:lang w:eastAsia="ru-RU"/>
        </w:rPr>
        <w:t>начальника Управления</w:t>
      </w:r>
      <w:r w:rsidRPr="00063340">
        <w:rPr>
          <w:rFonts w:ascii="Arial" w:eastAsia="Times New Roman" w:hAnsi="Arial" w:cs="Arial"/>
          <w:color w:val="000000"/>
          <w:sz w:val="20"/>
          <w:szCs w:val="20"/>
          <w:lang w:eastAsia="ru-RU"/>
        </w:rPr>
        <w:br/>
      </w:r>
      <w:bookmarkStart w:id="63" w:name="dcs14"/>
      <w:bookmarkEnd w:id="63"/>
      <w:r w:rsidRPr="00063340">
        <w:rPr>
          <w:rFonts w:ascii="Arial" w:eastAsia="Times New Roman" w:hAnsi="Arial" w:cs="Arial"/>
          <w:color w:val="000000"/>
          <w:sz w:val="20"/>
          <w:szCs w:val="20"/>
          <w:lang w:eastAsia="ru-RU"/>
        </w:rPr>
        <w:t>К.А. Харитоненко</w:t>
      </w:r>
    </w:p>
    <w:p w:rsidR="000F29BB" w:rsidRPr="00063340" w:rsidRDefault="00B74CEC" w:rsidP="00063340">
      <w:pPr>
        <w:spacing w:after="0" w:line="240" w:lineRule="auto"/>
        <w:ind w:left="-709" w:right="-1"/>
        <w:jc w:val="center"/>
        <w:rPr>
          <w:rFonts w:ascii="Arial" w:eastAsia="Times New Roman" w:hAnsi="Arial" w:cs="Arial"/>
          <w:b/>
          <w:sz w:val="20"/>
          <w:szCs w:val="20"/>
          <w:u w:val="single"/>
          <w:lang w:eastAsia="ru-RU"/>
        </w:rPr>
      </w:pPr>
      <w:r w:rsidRPr="00063340">
        <w:rPr>
          <w:rFonts w:ascii="Arial" w:eastAsia="Times New Roman" w:hAnsi="Arial" w:cs="Arial"/>
          <w:color w:val="000000"/>
          <w:sz w:val="20"/>
          <w:szCs w:val="20"/>
          <w:lang w:eastAsia="ru-RU"/>
        </w:rPr>
        <w:br/>
      </w:r>
      <w:r w:rsidRPr="00063340">
        <w:rPr>
          <w:rFonts w:ascii="Arial" w:eastAsia="Times New Roman" w:hAnsi="Arial" w:cs="Arial"/>
          <w:color w:val="000000"/>
          <w:sz w:val="20"/>
          <w:szCs w:val="20"/>
          <w:lang w:eastAsia="ru-RU"/>
        </w:rPr>
        <w:br/>
      </w:r>
      <w:r w:rsidR="000F29BB" w:rsidRPr="00063340">
        <w:rPr>
          <w:rFonts w:ascii="Arial" w:eastAsia="Times New Roman" w:hAnsi="Arial" w:cs="Arial"/>
          <w:b/>
          <w:sz w:val="20"/>
          <w:szCs w:val="20"/>
          <w:u w:val="single"/>
          <w:lang w:eastAsia="ru-RU"/>
        </w:rPr>
        <w:t>ПИСЬМО ФСС РОССИИ от 23.10.2014 № 17-03-09/06-3841П</w:t>
      </w:r>
    </w:p>
    <w:p w:rsidR="00007269" w:rsidRPr="00063340" w:rsidRDefault="00007269" w:rsidP="00063340">
      <w:pPr>
        <w:spacing w:after="0" w:line="240" w:lineRule="auto"/>
        <w:ind w:left="-709" w:right="-1"/>
        <w:jc w:val="center"/>
        <w:rPr>
          <w:rFonts w:ascii="Arial" w:eastAsia="Times New Roman" w:hAnsi="Arial" w:cs="Arial"/>
          <w:color w:val="000000"/>
          <w:sz w:val="20"/>
          <w:szCs w:val="20"/>
          <w:lang w:eastAsia="ru-RU"/>
        </w:rPr>
      </w:pPr>
      <w:bookmarkStart w:id="64" w:name="dfasxo1724"/>
      <w:bookmarkStart w:id="65" w:name="bssPhr1"/>
      <w:bookmarkStart w:id="66" w:name="po0"/>
      <w:bookmarkStart w:id="67" w:name="dfaszi02rp"/>
      <w:bookmarkStart w:id="68" w:name="po3"/>
      <w:bookmarkEnd w:id="64"/>
      <w:bookmarkEnd w:id="65"/>
      <w:bookmarkEnd w:id="66"/>
      <w:bookmarkEnd w:id="67"/>
      <w:bookmarkEnd w:id="68"/>
    </w:p>
    <w:p w:rsidR="000F29BB" w:rsidRPr="00063340" w:rsidRDefault="000F29BB" w:rsidP="00063340">
      <w:pPr>
        <w:spacing w:after="12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t>В Департаменте страхования на случай временной нетрудоспособности и в связи с материнством Фонда социального страхования Российской Федерации рассмотрено обращение по порядку заполнения листков нетрудоспособности.</w:t>
      </w:r>
    </w:p>
    <w:bookmarkStart w:id="69" w:name="dfasmrxqpv"/>
    <w:bookmarkStart w:id="70" w:name="po4"/>
    <w:bookmarkEnd w:id="69"/>
    <w:bookmarkEnd w:id="70"/>
    <w:p w:rsidR="000F29BB" w:rsidRPr="00063340" w:rsidRDefault="000F29BB" w:rsidP="00063340">
      <w:pPr>
        <w:spacing w:after="120" w:line="240" w:lineRule="auto"/>
        <w:ind w:left="-709"/>
        <w:jc w:val="both"/>
        <w:rPr>
          <w:rFonts w:ascii="Arial" w:eastAsia="Times New Roman" w:hAnsi="Arial" w:cs="Arial"/>
          <w:color w:val="000000"/>
          <w:sz w:val="20"/>
          <w:szCs w:val="20"/>
          <w:lang w:eastAsia="ru-RU"/>
        </w:rPr>
      </w:pPr>
      <w:r w:rsidRPr="00063340">
        <w:rPr>
          <w:rFonts w:ascii="Arial" w:eastAsia="Times New Roman" w:hAnsi="Arial" w:cs="Arial"/>
          <w:color w:val="000000"/>
          <w:sz w:val="20"/>
          <w:szCs w:val="20"/>
          <w:lang w:eastAsia="ru-RU"/>
        </w:rPr>
        <w:fldChar w:fldCharType="begin"/>
      </w:r>
      <w:r w:rsidRPr="00063340">
        <w:rPr>
          <w:rFonts w:ascii="Arial" w:eastAsia="Times New Roman" w:hAnsi="Arial" w:cs="Arial"/>
          <w:color w:val="000000"/>
          <w:sz w:val="20"/>
          <w:szCs w:val="20"/>
          <w:lang w:eastAsia="ru-RU"/>
        </w:rPr>
        <w:instrText xml:space="preserve"> HYPERLINK "http://fd.ru/edoc/guid/355b8865-1214-475c-991e-9e79efc65a76" \t "_blank" </w:instrText>
      </w:r>
      <w:r w:rsidRPr="00063340">
        <w:rPr>
          <w:rFonts w:ascii="Arial" w:eastAsia="Times New Roman" w:hAnsi="Arial" w:cs="Arial"/>
          <w:color w:val="000000"/>
          <w:sz w:val="20"/>
          <w:szCs w:val="20"/>
          <w:lang w:eastAsia="ru-RU"/>
        </w:rPr>
        <w:fldChar w:fldCharType="separate"/>
      </w:r>
      <w:r w:rsidRPr="00063340">
        <w:rPr>
          <w:rFonts w:ascii="Arial" w:eastAsia="Times New Roman" w:hAnsi="Arial" w:cs="Arial"/>
          <w:color w:val="232528"/>
          <w:sz w:val="20"/>
          <w:szCs w:val="20"/>
          <w:u w:val="single"/>
          <w:lang w:eastAsia="ru-RU"/>
        </w:rPr>
        <w:t>Приказом Минздравсоцразвития России от 29.06.2011 № 624н</w:t>
      </w:r>
      <w:r w:rsidRPr="00063340">
        <w:rPr>
          <w:rFonts w:ascii="Arial" w:eastAsia="Times New Roman" w:hAnsi="Arial" w:cs="Arial"/>
          <w:color w:val="000000"/>
          <w:sz w:val="20"/>
          <w:szCs w:val="20"/>
          <w:lang w:eastAsia="ru-RU"/>
        </w:rPr>
        <w:fldChar w:fldCharType="end"/>
      </w:r>
      <w:r w:rsidRPr="00063340">
        <w:rPr>
          <w:rFonts w:ascii="Arial" w:eastAsia="Times New Roman" w:hAnsi="Arial" w:cs="Arial"/>
          <w:color w:val="000000"/>
          <w:sz w:val="20"/>
          <w:szCs w:val="20"/>
          <w:lang w:eastAsia="ru-RU"/>
        </w:rPr>
        <w:t> утвержден Порядок выдачи листков нетрудоспособности (далее - Порядок).</w:t>
      </w:r>
    </w:p>
    <w:p w:rsidR="000F29BB" w:rsidRPr="00063340" w:rsidRDefault="000F29BB" w:rsidP="00063340">
      <w:pPr>
        <w:spacing w:after="120" w:line="240" w:lineRule="auto"/>
        <w:ind w:left="-709"/>
        <w:jc w:val="both"/>
        <w:rPr>
          <w:rFonts w:ascii="Arial" w:eastAsia="Times New Roman" w:hAnsi="Arial" w:cs="Arial"/>
          <w:color w:val="000000"/>
          <w:sz w:val="20"/>
          <w:szCs w:val="20"/>
          <w:lang w:eastAsia="ru-RU"/>
        </w:rPr>
      </w:pPr>
      <w:bookmarkStart w:id="71" w:name="dfasg5x117"/>
      <w:bookmarkStart w:id="72" w:name="po5"/>
      <w:bookmarkEnd w:id="71"/>
      <w:bookmarkEnd w:id="72"/>
      <w:r w:rsidRPr="00063340">
        <w:rPr>
          <w:rFonts w:ascii="Arial" w:eastAsia="Times New Roman" w:hAnsi="Arial" w:cs="Arial"/>
          <w:color w:val="000000"/>
          <w:sz w:val="20"/>
          <w:szCs w:val="20"/>
          <w:lang w:eastAsia="ru-RU"/>
        </w:rPr>
        <w:t>Согласно </w:t>
      </w:r>
      <w:hyperlink r:id="rId11" w:tgtFrame="_blank" w:tooltip="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w:history="1">
        <w:r w:rsidRPr="00063340">
          <w:rPr>
            <w:rFonts w:ascii="Arial" w:eastAsia="Times New Roman" w:hAnsi="Arial" w:cs="Arial"/>
            <w:color w:val="232528"/>
            <w:sz w:val="20"/>
            <w:szCs w:val="20"/>
            <w:u w:val="single"/>
            <w:lang w:eastAsia="ru-RU"/>
          </w:rPr>
          <w:t>пункту 56</w:t>
        </w:r>
      </w:hyperlink>
      <w:r w:rsidRPr="00063340">
        <w:rPr>
          <w:rFonts w:ascii="Arial" w:eastAsia="Times New Roman" w:hAnsi="Arial" w:cs="Arial"/>
          <w:color w:val="000000"/>
          <w:sz w:val="20"/>
          <w:szCs w:val="20"/>
          <w:lang w:eastAsia="ru-RU"/>
        </w:rPr>
        <w:t> Порядка,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w:t>
      </w:r>
    </w:p>
    <w:p w:rsidR="000F29BB" w:rsidRPr="00063340" w:rsidRDefault="000F29BB" w:rsidP="00063340">
      <w:pPr>
        <w:spacing w:after="120" w:line="240" w:lineRule="auto"/>
        <w:ind w:left="-709"/>
        <w:jc w:val="both"/>
        <w:rPr>
          <w:rFonts w:ascii="Arial" w:eastAsia="Times New Roman" w:hAnsi="Arial" w:cs="Arial"/>
          <w:color w:val="000000"/>
          <w:sz w:val="20"/>
          <w:szCs w:val="20"/>
          <w:lang w:eastAsia="ru-RU"/>
        </w:rPr>
      </w:pPr>
      <w:bookmarkStart w:id="73" w:name="dfasxbkx55"/>
      <w:bookmarkStart w:id="74" w:name="po6"/>
      <w:bookmarkEnd w:id="73"/>
      <w:bookmarkEnd w:id="74"/>
      <w:r w:rsidRPr="00063340">
        <w:rPr>
          <w:rFonts w:ascii="Arial" w:eastAsia="Times New Roman" w:hAnsi="Arial" w:cs="Arial"/>
          <w:color w:val="000000"/>
          <w:sz w:val="20"/>
          <w:szCs w:val="20"/>
          <w:lang w:eastAsia="ru-RU"/>
        </w:rPr>
        <w:t>Порядок не устанавливает требований по единообразному заполнению листка нетрудоспособности тем или иным способом.</w:t>
      </w:r>
    </w:p>
    <w:p w:rsidR="000F29BB" w:rsidRPr="00063340" w:rsidRDefault="000F29BB" w:rsidP="00063340">
      <w:pPr>
        <w:spacing w:after="120" w:line="240" w:lineRule="auto"/>
        <w:ind w:left="-709"/>
        <w:jc w:val="both"/>
        <w:rPr>
          <w:rFonts w:ascii="Arial" w:eastAsia="Times New Roman" w:hAnsi="Arial" w:cs="Arial"/>
          <w:b/>
          <w:color w:val="000000"/>
          <w:sz w:val="20"/>
          <w:szCs w:val="20"/>
          <w:lang w:eastAsia="ru-RU"/>
        </w:rPr>
      </w:pPr>
      <w:bookmarkStart w:id="75" w:name="dfaslakp4o"/>
      <w:bookmarkStart w:id="76" w:name="po7"/>
      <w:bookmarkEnd w:id="75"/>
      <w:bookmarkEnd w:id="76"/>
      <w:r w:rsidRPr="00063340">
        <w:rPr>
          <w:rFonts w:ascii="Arial" w:eastAsia="Times New Roman" w:hAnsi="Arial" w:cs="Arial"/>
          <w:b/>
          <w:color w:val="000000"/>
          <w:sz w:val="20"/>
          <w:szCs w:val="20"/>
          <w:lang w:eastAsia="ru-RU"/>
        </w:rPr>
        <w:t>Таким образом, комбинированное заполнение листка нетрудоспособности рукописно и с применением печатающего устройства не должно рассматриваться как нарушение порядка оформления листка нетрудоспособности, влекущее требование о переоформлении листка нетрудоспособности, отказ в выплате пособия и непринятие страховщиком к зачету средств на выплату пособия по временной нетрудоспособности, произведенных страхователем.</w:t>
      </w:r>
    </w:p>
    <w:p w:rsidR="000F29BB" w:rsidRPr="00063340" w:rsidRDefault="000F29BB" w:rsidP="00063340">
      <w:pPr>
        <w:spacing w:after="0" w:line="240" w:lineRule="auto"/>
        <w:ind w:left="-709" w:right="-1"/>
        <w:jc w:val="right"/>
        <w:rPr>
          <w:rFonts w:ascii="Arial" w:eastAsia="Times New Roman" w:hAnsi="Arial" w:cs="Arial"/>
          <w:color w:val="000000"/>
          <w:sz w:val="20"/>
          <w:szCs w:val="20"/>
          <w:lang w:eastAsia="ru-RU"/>
        </w:rPr>
      </w:pPr>
      <w:bookmarkStart w:id="77" w:name="dfash47ih7"/>
      <w:bookmarkStart w:id="78" w:name="po8"/>
      <w:bookmarkEnd w:id="77"/>
      <w:bookmarkEnd w:id="78"/>
      <w:r w:rsidRPr="00063340">
        <w:rPr>
          <w:rFonts w:ascii="Arial" w:eastAsia="Times New Roman" w:hAnsi="Arial" w:cs="Arial"/>
          <w:color w:val="000000"/>
          <w:sz w:val="20"/>
          <w:szCs w:val="20"/>
          <w:lang w:eastAsia="ru-RU"/>
        </w:rPr>
        <w:t>Руководитель Департамента страхования</w:t>
      </w:r>
      <w:r w:rsidRPr="00063340">
        <w:rPr>
          <w:rFonts w:ascii="Arial" w:eastAsia="Times New Roman" w:hAnsi="Arial" w:cs="Arial"/>
          <w:color w:val="000000"/>
          <w:sz w:val="20"/>
          <w:szCs w:val="20"/>
          <w:lang w:eastAsia="ru-RU"/>
        </w:rPr>
        <w:br/>
      </w:r>
      <w:bookmarkStart w:id="79" w:name="po9"/>
      <w:bookmarkEnd w:id="79"/>
      <w:r w:rsidRPr="00063340">
        <w:rPr>
          <w:rFonts w:ascii="Arial" w:eastAsia="Times New Roman" w:hAnsi="Arial" w:cs="Arial"/>
          <w:color w:val="000000"/>
          <w:sz w:val="20"/>
          <w:szCs w:val="20"/>
          <w:lang w:eastAsia="ru-RU"/>
        </w:rPr>
        <w:t>на случай временной нетрудоспособности</w:t>
      </w:r>
      <w:r w:rsidRPr="00063340">
        <w:rPr>
          <w:rFonts w:ascii="Arial" w:eastAsia="Times New Roman" w:hAnsi="Arial" w:cs="Arial"/>
          <w:color w:val="000000"/>
          <w:sz w:val="20"/>
          <w:szCs w:val="20"/>
          <w:lang w:eastAsia="ru-RU"/>
        </w:rPr>
        <w:br/>
      </w:r>
      <w:bookmarkStart w:id="80" w:name="po10"/>
      <w:bookmarkEnd w:id="80"/>
      <w:r w:rsidRPr="00063340">
        <w:rPr>
          <w:rFonts w:ascii="Arial" w:eastAsia="Times New Roman" w:hAnsi="Arial" w:cs="Arial"/>
          <w:color w:val="000000"/>
          <w:sz w:val="20"/>
          <w:szCs w:val="20"/>
          <w:lang w:eastAsia="ru-RU"/>
        </w:rPr>
        <w:t>и в связи с материнством</w:t>
      </w:r>
      <w:r w:rsidRPr="00063340">
        <w:rPr>
          <w:rFonts w:ascii="Arial" w:eastAsia="Times New Roman" w:hAnsi="Arial" w:cs="Arial"/>
          <w:color w:val="000000"/>
          <w:sz w:val="20"/>
          <w:szCs w:val="20"/>
          <w:lang w:eastAsia="ru-RU"/>
        </w:rPr>
        <w:br/>
      </w:r>
      <w:bookmarkStart w:id="81" w:name="po11"/>
      <w:bookmarkEnd w:id="81"/>
      <w:r w:rsidRPr="00063340">
        <w:rPr>
          <w:rFonts w:ascii="Arial" w:eastAsia="Times New Roman" w:hAnsi="Arial" w:cs="Arial"/>
          <w:color w:val="000000"/>
          <w:sz w:val="20"/>
          <w:szCs w:val="20"/>
          <w:lang w:eastAsia="ru-RU"/>
        </w:rPr>
        <w:t>М.Б. Сальникова</w:t>
      </w:r>
    </w:p>
    <w:p w:rsidR="005608FF" w:rsidRPr="00063340" w:rsidRDefault="000F29BB" w:rsidP="00063340">
      <w:pPr>
        <w:spacing w:after="0" w:line="240" w:lineRule="auto"/>
        <w:ind w:left="-709" w:right="-1"/>
        <w:rPr>
          <w:rFonts w:ascii="Arial" w:eastAsia="Times New Roman" w:hAnsi="Arial" w:cs="Arial"/>
          <w:b/>
          <w:sz w:val="20"/>
          <w:szCs w:val="20"/>
          <w:u w:val="single"/>
          <w:lang w:eastAsia="ru-RU"/>
        </w:rPr>
      </w:pPr>
      <w:r w:rsidRPr="00063340">
        <w:rPr>
          <w:rFonts w:ascii="Arial" w:eastAsia="Times New Roman" w:hAnsi="Arial" w:cs="Arial"/>
          <w:color w:val="000000"/>
          <w:sz w:val="20"/>
          <w:szCs w:val="20"/>
          <w:lang w:eastAsia="ru-RU"/>
        </w:rPr>
        <w:br/>
      </w:r>
      <w:r w:rsidRPr="00063340">
        <w:rPr>
          <w:rFonts w:ascii="Arial" w:eastAsia="Times New Roman" w:hAnsi="Arial" w:cs="Arial"/>
          <w:color w:val="000000"/>
          <w:sz w:val="20"/>
          <w:szCs w:val="20"/>
          <w:lang w:eastAsia="ru-RU"/>
        </w:rPr>
        <w:br/>
      </w:r>
    </w:p>
    <w:tbl>
      <w:tblPr>
        <w:tblW w:w="5000" w:type="pct"/>
        <w:tblCellSpacing w:w="0" w:type="dxa"/>
        <w:tblInd w:w="-851" w:type="dxa"/>
        <w:tblCellMar>
          <w:left w:w="0" w:type="dxa"/>
          <w:right w:w="0" w:type="dxa"/>
        </w:tblCellMar>
        <w:tblLook w:val="04A0" w:firstRow="1" w:lastRow="0" w:firstColumn="1" w:lastColumn="0" w:noHBand="0" w:noVBand="1"/>
      </w:tblPr>
      <w:tblGrid>
        <w:gridCol w:w="9355"/>
      </w:tblGrid>
      <w:tr w:rsidR="005E7910" w:rsidRPr="00063340" w:rsidTr="00264109">
        <w:trPr>
          <w:tblCellSpacing w:w="0" w:type="dxa"/>
        </w:trPr>
        <w:tc>
          <w:tcPr>
            <w:tcW w:w="0" w:type="auto"/>
            <w:vAlign w:val="center"/>
            <w:hideMark/>
          </w:tcPr>
          <w:p w:rsidR="005E7910" w:rsidRPr="00063340" w:rsidRDefault="005E7910" w:rsidP="00063340">
            <w:pPr>
              <w:spacing w:after="0" w:line="240" w:lineRule="auto"/>
              <w:ind w:left="-709" w:right="-1"/>
              <w:jc w:val="center"/>
              <w:rPr>
                <w:rFonts w:ascii="Arial" w:eastAsia="Times New Roman" w:hAnsi="Arial" w:cs="Arial"/>
                <w:b/>
                <w:sz w:val="20"/>
                <w:szCs w:val="20"/>
                <w:u w:val="single"/>
                <w:lang w:eastAsia="ru-RU"/>
              </w:rPr>
            </w:pPr>
            <w:r w:rsidRPr="00063340">
              <w:rPr>
                <w:rFonts w:ascii="Arial" w:eastAsia="Times New Roman" w:hAnsi="Arial" w:cs="Arial"/>
                <w:b/>
                <w:sz w:val="20"/>
                <w:szCs w:val="20"/>
                <w:u w:val="single"/>
                <w:lang w:eastAsia="ru-RU"/>
              </w:rPr>
              <w:t>Письмо Минфин от 20.11.2014 № 03-03-06/1/58868</w:t>
            </w:r>
          </w:p>
        </w:tc>
      </w:tr>
    </w:tbl>
    <w:p w:rsidR="005E7910" w:rsidRPr="00063340" w:rsidRDefault="005E7910" w:rsidP="00063340">
      <w:pPr>
        <w:spacing w:before="100" w:beforeAutospacing="1" w:after="100" w:afterAutospacing="1" w:line="240" w:lineRule="auto"/>
        <w:ind w:left="-709" w:right="-1"/>
        <w:rPr>
          <w:rFonts w:ascii="Arial" w:eastAsia="Times New Roman" w:hAnsi="Arial" w:cs="Arial"/>
          <w:i/>
          <w:sz w:val="20"/>
          <w:szCs w:val="20"/>
          <w:lang w:eastAsia="ru-RU"/>
        </w:rPr>
      </w:pPr>
      <w:r w:rsidRPr="00063340">
        <w:rPr>
          <w:rFonts w:ascii="Arial" w:eastAsia="Times New Roman" w:hAnsi="Arial" w:cs="Arial"/>
          <w:b/>
          <w:bCs/>
          <w:sz w:val="20"/>
          <w:szCs w:val="20"/>
          <w:lang w:eastAsia="ru-RU"/>
        </w:rPr>
        <w:t>Вопрос:</w:t>
      </w:r>
      <w:r w:rsidRPr="00063340">
        <w:rPr>
          <w:rFonts w:ascii="Arial" w:eastAsia="Times New Roman" w:hAnsi="Arial" w:cs="Arial"/>
          <w:sz w:val="20"/>
          <w:szCs w:val="20"/>
          <w:lang w:eastAsia="ru-RU"/>
        </w:rPr>
        <w:t xml:space="preserve"> </w:t>
      </w:r>
      <w:r w:rsidRPr="00063340">
        <w:rPr>
          <w:rFonts w:ascii="Arial" w:eastAsia="Times New Roman" w:hAnsi="Arial" w:cs="Arial"/>
          <w:i/>
          <w:sz w:val="20"/>
          <w:szCs w:val="20"/>
          <w:lang w:eastAsia="ru-RU"/>
        </w:rPr>
        <w:t>Об учете в целях налога на прибыль расходов на покупку проездных билетов, если работник остается в месте командировки для проведения отпуска.</w:t>
      </w:r>
    </w:p>
    <w:p w:rsidR="005E7910" w:rsidRPr="00063340" w:rsidRDefault="005E7910" w:rsidP="00063340">
      <w:pPr>
        <w:spacing w:before="100" w:beforeAutospacing="1" w:after="100" w:afterAutospacing="1" w:line="240" w:lineRule="auto"/>
        <w:ind w:left="-709" w:right="-1"/>
        <w:rPr>
          <w:rFonts w:ascii="Arial" w:eastAsia="Times New Roman" w:hAnsi="Arial" w:cs="Arial"/>
          <w:sz w:val="20"/>
          <w:szCs w:val="20"/>
          <w:lang w:eastAsia="ru-RU"/>
        </w:rPr>
      </w:pPr>
      <w:r w:rsidRPr="00063340">
        <w:rPr>
          <w:rFonts w:ascii="Arial" w:eastAsia="Times New Roman" w:hAnsi="Arial" w:cs="Arial"/>
          <w:b/>
          <w:bCs/>
          <w:sz w:val="20"/>
          <w:szCs w:val="20"/>
          <w:lang w:eastAsia="ru-RU"/>
        </w:rPr>
        <w:t>Ответ:</w:t>
      </w:r>
    </w:p>
    <w:p w:rsidR="005E7910" w:rsidRPr="00063340" w:rsidRDefault="005E7910" w:rsidP="00063340">
      <w:pPr>
        <w:spacing w:after="0" w:line="240" w:lineRule="auto"/>
        <w:ind w:left="-709" w:right="-1"/>
        <w:jc w:val="center"/>
        <w:rPr>
          <w:rFonts w:ascii="Arial" w:eastAsia="Times New Roman" w:hAnsi="Arial" w:cs="Arial"/>
          <w:sz w:val="20"/>
          <w:szCs w:val="20"/>
          <w:lang w:eastAsia="ru-RU"/>
        </w:rPr>
      </w:pPr>
      <w:r w:rsidRPr="00063340">
        <w:rPr>
          <w:rFonts w:ascii="Arial" w:eastAsia="Times New Roman" w:hAnsi="Arial" w:cs="Arial"/>
          <w:b/>
          <w:bCs/>
          <w:sz w:val="20"/>
          <w:szCs w:val="20"/>
          <w:lang w:eastAsia="ru-RU"/>
        </w:rPr>
        <w:t>МИНИСТЕРСТВО ФИНАНСОВ РОССИЙСКОЙ ФЕДЕРАЦИИ</w:t>
      </w:r>
    </w:p>
    <w:p w:rsidR="005E7910" w:rsidRPr="00063340" w:rsidRDefault="005E7910" w:rsidP="00063340">
      <w:pPr>
        <w:spacing w:after="0" w:line="240" w:lineRule="auto"/>
        <w:ind w:left="-709" w:right="-1"/>
        <w:jc w:val="center"/>
        <w:rPr>
          <w:rFonts w:ascii="Arial" w:eastAsia="Times New Roman" w:hAnsi="Arial" w:cs="Arial"/>
          <w:sz w:val="20"/>
          <w:szCs w:val="20"/>
          <w:lang w:eastAsia="ru-RU"/>
        </w:rPr>
      </w:pPr>
      <w:r w:rsidRPr="00063340">
        <w:rPr>
          <w:rFonts w:ascii="Arial" w:eastAsia="Times New Roman" w:hAnsi="Arial" w:cs="Arial"/>
          <w:b/>
          <w:bCs/>
          <w:sz w:val="20"/>
          <w:szCs w:val="20"/>
          <w:lang w:eastAsia="ru-RU"/>
        </w:rPr>
        <w:t>ПИСЬМО</w:t>
      </w:r>
    </w:p>
    <w:p w:rsidR="005E7910" w:rsidRPr="00063340" w:rsidRDefault="005E7910" w:rsidP="00063340">
      <w:pPr>
        <w:spacing w:after="0" w:line="240" w:lineRule="auto"/>
        <w:ind w:left="-709" w:right="-1"/>
        <w:jc w:val="center"/>
        <w:rPr>
          <w:rFonts w:ascii="Arial" w:eastAsia="Times New Roman" w:hAnsi="Arial" w:cs="Arial"/>
          <w:sz w:val="20"/>
          <w:szCs w:val="20"/>
          <w:lang w:eastAsia="ru-RU"/>
        </w:rPr>
      </w:pPr>
      <w:r w:rsidRPr="00063340">
        <w:rPr>
          <w:rFonts w:ascii="Arial" w:eastAsia="Times New Roman" w:hAnsi="Arial" w:cs="Arial"/>
          <w:b/>
          <w:bCs/>
          <w:sz w:val="20"/>
          <w:szCs w:val="20"/>
          <w:lang w:eastAsia="ru-RU"/>
        </w:rPr>
        <w:t>от 20 ноября 2014 г. N 03-03-06/1/58868</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Департамент налоговой и таможенно-тарифной политики рассмотрел письмо по вопросу о порядке учета расходов на командировки работников и сообщает следующее.</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Согласно статье 166 Трудового кодекса Российской Федерации (далее - ТК РФ)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соответствии со статьей 167 ТК РФ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При этом особенности направления работников в служебные командировки устанавливаются Постановлением Правительства РФ от 13 октября 2008 N 749 "Об особенностях направления работников в служебные командировки".</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целях главы 25 "Налог на прибыль организаций" Налогового кодекса Российской Федерации (далее - Кодекс) налогоплательщик уменьшает полученные доходы на сумму произведенных расходов (за исключением расходов, указанных в статье 270 Кодекса).</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Согласно подпункту 12 пункта 1 статьи 264 Кодекса к прочим расходам, связанным с производством и реализацией, относятся, в частности, расходы на командировки, включая расходы:</w:t>
      </w:r>
    </w:p>
    <w:p w:rsidR="005E7910" w:rsidRPr="00063340" w:rsidRDefault="005E7910" w:rsidP="00063340">
      <w:pPr>
        <w:numPr>
          <w:ilvl w:val="0"/>
          <w:numId w:val="2"/>
        </w:numPr>
        <w:spacing w:after="0" w:line="240" w:lineRule="auto"/>
        <w:ind w:left="-148" w:hanging="357"/>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на проезд работника к месту командировки и обратно к месту постоянной работы;</w:t>
      </w:r>
    </w:p>
    <w:p w:rsidR="005E7910" w:rsidRPr="00063340" w:rsidRDefault="005E7910" w:rsidP="00063340">
      <w:pPr>
        <w:numPr>
          <w:ilvl w:val="0"/>
          <w:numId w:val="2"/>
        </w:numPr>
        <w:spacing w:after="0" w:line="240" w:lineRule="auto"/>
        <w:ind w:left="-148" w:hanging="357"/>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наем жилого помещения;</w:t>
      </w:r>
    </w:p>
    <w:p w:rsidR="005E7910" w:rsidRPr="00063340" w:rsidRDefault="005E7910" w:rsidP="00063340">
      <w:pPr>
        <w:numPr>
          <w:ilvl w:val="0"/>
          <w:numId w:val="2"/>
        </w:numPr>
        <w:spacing w:after="0" w:line="240" w:lineRule="auto"/>
        <w:ind w:left="-148" w:hanging="357"/>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суточные или полевое довольствие.</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Расходы на приобретение проездного билета для проезда работника к месту командировки и обратно к месту постоянной работы в выходные дни, предшествующие дню начала командировки, или в выходные дни, следующие за датой окончания командировки, могут учитываться в расходах для целей налогообложения прибыли организаций.</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Как указывается в рассматриваемом письме, после выполнения служебного поручения работник из командировки не возвращается, а остается для проведения отпуска.</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этом случае днем окончания командировки работника следует считать последний день перед отпуском. Соответственно, в рассматриваемом случае организация-работодатель не должна оплачивать обратный билет сотрудника от места проведения отпуска.</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Таким образом, сумму возмещения за билет нельзя учесть в расходах для целей налогообложения по налогу на прибыль, поскольку данные расходы не подлежат возмещению.</w:t>
      </w:r>
    </w:p>
    <w:p w:rsidR="005E7910" w:rsidRPr="00063340" w:rsidRDefault="005E7910"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Одновременно сообщаем,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5E7910" w:rsidRPr="00063340" w:rsidRDefault="005E7910" w:rsidP="00063340">
      <w:pPr>
        <w:spacing w:after="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Заместитель директора</w:t>
      </w:r>
    </w:p>
    <w:p w:rsidR="005E7910" w:rsidRPr="00063340" w:rsidRDefault="005E7910" w:rsidP="00063340">
      <w:pPr>
        <w:spacing w:after="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Департамента налоговой</w:t>
      </w:r>
    </w:p>
    <w:p w:rsidR="005E7910" w:rsidRPr="00063340" w:rsidRDefault="005E7910" w:rsidP="00063340">
      <w:pPr>
        <w:spacing w:after="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и таможенно-тарифной политики</w:t>
      </w:r>
    </w:p>
    <w:p w:rsidR="005E7910" w:rsidRPr="00063340" w:rsidRDefault="005E7910" w:rsidP="00063340">
      <w:pPr>
        <w:spacing w:after="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А.С.КИЗИМОВ</w:t>
      </w:r>
    </w:p>
    <w:p w:rsidR="005E7910" w:rsidRPr="00063340" w:rsidRDefault="005E7910" w:rsidP="00063340">
      <w:pPr>
        <w:spacing w:after="0" w:line="240" w:lineRule="auto"/>
        <w:ind w:left="-709" w:right="-1"/>
        <w:rPr>
          <w:rFonts w:ascii="Arial" w:eastAsia="Times New Roman" w:hAnsi="Arial" w:cs="Arial"/>
          <w:sz w:val="20"/>
          <w:szCs w:val="20"/>
          <w:lang w:eastAsia="ru-RU"/>
        </w:rPr>
      </w:pPr>
    </w:p>
    <w:p w:rsidR="005E7910" w:rsidRPr="00063340" w:rsidRDefault="00063340" w:rsidP="00063340">
      <w:pPr>
        <w:pStyle w:val="NormalWeb"/>
        <w:spacing w:after="0" w:line="240" w:lineRule="auto"/>
        <w:ind w:left="-709" w:right="-1"/>
        <w:rPr>
          <w:rFonts w:ascii="Arial" w:eastAsia="Times New Roman" w:hAnsi="Arial" w:cs="Arial"/>
          <w:b/>
          <w:sz w:val="20"/>
          <w:szCs w:val="20"/>
          <w:lang w:eastAsia="ru-RU"/>
        </w:rPr>
      </w:pPr>
      <w:r>
        <w:rPr>
          <w:rFonts w:ascii="Arial" w:eastAsia="Times New Roman" w:hAnsi="Arial" w:cs="Arial"/>
          <w:b/>
          <w:sz w:val="20"/>
          <w:szCs w:val="20"/>
          <w:lang w:eastAsia="ru-RU"/>
        </w:rPr>
        <w:t>Комментарии</w:t>
      </w:r>
      <w:r w:rsidR="005E7910" w:rsidRPr="00063340">
        <w:rPr>
          <w:rFonts w:ascii="Arial" w:eastAsia="Times New Roman" w:hAnsi="Arial" w:cs="Arial"/>
          <w:b/>
          <w:sz w:val="20"/>
          <w:szCs w:val="20"/>
          <w:lang w:eastAsia="ru-RU"/>
        </w:rPr>
        <w:t>:</w:t>
      </w:r>
    </w:p>
    <w:p w:rsidR="00DD33FC" w:rsidRPr="00063340" w:rsidRDefault="00DD33FC" w:rsidP="00063340">
      <w:pPr>
        <w:pStyle w:val="NormalWeb"/>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Минфин обозначил смену своей позиции по поводу учета расходов на командировки, которые завершаются отпуском в месте командирования.</w:t>
      </w:r>
    </w:p>
    <w:p w:rsidR="00DD33FC" w:rsidRPr="00063340" w:rsidRDefault="00DD33FC"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Если после выполнения служебного поручения работник из командировки не возвращается, а остается для проведения отпуска, то днем окончания командировки следует считать последний день перед отпуском. В этом случае организация-работодатель не должна оплачивать обратный билет сотрудника от места проведения отпуска. Поэтому сумму возмещения за билет нельзя учесть в расходах для целей налога на прибыль, поскольку данные расходы не подлежат возмещению.</w:t>
      </w:r>
    </w:p>
    <w:p w:rsidR="00DD33FC" w:rsidRPr="00063340" w:rsidRDefault="00DD33FC"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Два года назад Минфин </w:t>
      </w:r>
      <w:hyperlink r:id="rId12" w:history="1">
        <w:r w:rsidRPr="00063340">
          <w:rPr>
            <w:rFonts w:ascii="Arial" w:eastAsia="Times New Roman" w:hAnsi="Arial" w:cs="Arial"/>
            <w:sz w:val="20"/>
            <w:szCs w:val="20"/>
            <w:lang w:eastAsia="ru-RU"/>
          </w:rPr>
          <w:t>применял</w:t>
        </w:r>
      </w:hyperlink>
      <w:r w:rsidRPr="00063340">
        <w:rPr>
          <w:rFonts w:ascii="Arial" w:eastAsia="Times New Roman" w:hAnsi="Arial" w:cs="Arial"/>
          <w:sz w:val="20"/>
          <w:szCs w:val="20"/>
          <w:lang w:eastAsia="ru-RU"/>
        </w:rPr>
        <w:t xml:space="preserve"> иной подход к оценке данной ситуации: организации все равно пришлось бы нести расходы на проезд сотрудника из командировки (или к месту командирования). Если руководитель подтверждает целесообразность таких расходов, то они могут быть включены при расчете базы по налогу на прибыль. "Вне зависимости от времени, проведенного в месте назначения, расходы на приобретение проездного документа для проезда работника из места командировки к месту постоянной работы могут учитываться в расходах, ...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(письмо было написано в ответ на запрос об отпуске в месте командирования).</w:t>
      </w:r>
    </w:p>
    <w:p w:rsidR="00063340" w:rsidRDefault="00063340" w:rsidP="00063340">
      <w:pPr>
        <w:spacing w:after="0" w:line="240" w:lineRule="auto"/>
        <w:ind w:left="-709"/>
        <w:jc w:val="center"/>
        <w:rPr>
          <w:rFonts w:ascii="Arial" w:hAnsi="Arial" w:cs="Arial"/>
          <w:b/>
          <w:bCs/>
          <w:sz w:val="20"/>
          <w:szCs w:val="20"/>
        </w:rPr>
      </w:pPr>
    </w:p>
    <w:p w:rsidR="00794EA3" w:rsidRPr="00063340" w:rsidRDefault="00794EA3" w:rsidP="00063340">
      <w:pPr>
        <w:spacing w:after="0" w:line="240" w:lineRule="auto"/>
        <w:ind w:left="-709"/>
        <w:jc w:val="center"/>
        <w:rPr>
          <w:rFonts w:ascii="Arial" w:hAnsi="Arial" w:cs="Arial"/>
          <w:b/>
          <w:bCs/>
          <w:sz w:val="20"/>
          <w:szCs w:val="20"/>
        </w:rPr>
      </w:pPr>
      <w:r w:rsidRPr="00063340">
        <w:rPr>
          <w:rFonts w:ascii="Arial" w:hAnsi="Arial" w:cs="Arial"/>
          <w:b/>
          <w:bCs/>
          <w:sz w:val="20"/>
          <w:szCs w:val="20"/>
        </w:rPr>
        <w:lastRenderedPageBreak/>
        <w:t xml:space="preserve">Письмо Министерства труда и социальной защиты РФ </w:t>
      </w:r>
    </w:p>
    <w:p w:rsidR="00794EA3" w:rsidRPr="00063340" w:rsidRDefault="00794EA3" w:rsidP="00063340">
      <w:pPr>
        <w:spacing w:after="0" w:line="240" w:lineRule="auto"/>
        <w:ind w:left="-709"/>
        <w:jc w:val="center"/>
        <w:rPr>
          <w:rFonts w:ascii="Arial" w:hAnsi="Arial" w:cs="Arial"/>
          <w:b/>
          <w:bCs/>
          <w:sz w:val="20"/>
          <w:szCs w:val="20"/>
        </w:rPr>
      </w:pPr>
      <w:r w:rsidRPr="00063340">
        <w:rPr>
          <w:rFonts w:ascii="Arial" w:hAnsi="Arial" w:cs="Arial"/>
          <w:b/>
          <w:bCs/>
          <w:sz w:val="20"/>
          <w:szCs w:val="20"/>
        </w:rPr>
        <w:t>от 21 марта 2014 г. № 15-2/ООГ-242 "О прохождении работниками обязательных периодических медицинских осмотров"</w:t>
      </w:r>
    </w:p>
    <w:p w:rsidR="00063340" w:rsidRDefault="00794EA3" w:rsidP="00063340">
      <w:pPr>
        <w:spacing w:before="100" w:beforeAutospacing="1" w:after="100" w:afterAutospacing="1"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по вопросу прохождения работниками обязательных периодических медицинских осмотров и сообщает следующее.</w:t>
      </w:r>
    </w:p>
    <w:p w:rsidR="00063340" w:rsidRDefault="00794EA3" w:rsidP="00063340">
      <w:pPr>
        <w:spacing w:before="100" w:beforeAutospacing="1" w:after="100" w:afterAutospacing="1"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перечне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утвержденном приказом Министерства здравоохранения и социального развития Российской Федерации от 12 апреля 2011 г. № 302н (далее - Перечень), указаны:</w:t>
      </w:r>
    </w:p>
    <w:p w:rsidR="00063340" w:rsidRPr="00063340" w:rsidRDefault="00794EA3" w:rsidP="00063340">
      <w:pPr>
        <w:pStyle w:val="ListParagraph"/>
        <w:numPr>
          <w:ilvl w:val="0"/>
          <w:numId w:val="5"/>
        </w:numPr>
        <w:spacing w:before="100" w:beforeAutospacing="1" w:after="100" w:afterAutospacing="1" w:line="240" w:lineRule="auto"/>
        <w:ind w:right="-1"/>
        <w:rPr>
          <w:rFonts w:ascii="Arial" w:eastAsia="Times New Roman" w:hAnsi="Arial" w:cs="Arial"/>
          <w:sz w:val="20"/>
          <w:szCs w:val="20"/>
          <w:lang w:eastAsia="ru-RU"/>
        </w:rPr>
      </w:pPr>
      <w:r w:rsidRPr="00063340">
        <w:rPr>
          <w:rFonts w:ascii="Arial" w:eastAsia="Times New Roman" w:hAnsi="Arial" w:cs="Arial"/>
          <w:sz w:val="20"/>
          <w:szCs w:val="20"/>
          <w:lang w:eastAsia="ru-RU"/>
        </w:rPr>
        <w:t>факторы, при работе с которыми работники подлежат прохождению обязательных предварительных и периодических медицинских осмотров в случае отнесения их к вредным и (или) опасным по результатам аттестации рабочих мест по условиям труда или сп</w:t>
      </w:r>
      <w:r w:rsidR="00063340" w:rsidRPr="00063340">
        <w:rPr>
          <w:rFonts w:ascii="Arial" w:eastAsia="Times New Roman" w:hAnsi="Arial" w:cs="Arial"/>
          <w:sz w:val="20"/>
          <w:szCs w:val="20"/>
          <w:lang w:eastAsia="ru-RU"/>
        </w:rPr>
        <w:t>ециальной оценки условий труда;</w:t>
      </w:r>
    </w:p>
    <w:p w:rsidR="00063340" w:rsidRPr="00063340" w:rsidRDefault="00794EA3" w:rsidP="00063340">
      <w:pPr>
        <w:pStyle w:val="ListParagraph"/>
        <w:numPr>
          <w:ilvl w:val="0"/>
          <w:numId w:val="5"/>
        </w:numPr>
        <w:spacing w:before="100" w:beforeAutospacing="1" w:after="100" w:afterAutospacing="1" w:line="240" w:lineRule="auto"/>
        <w:ind w:right="-1"/>
        <w:rPr>
          <w:rFonts w:ascii="Arial" w:eastAsia="Times New Roman" w:hAnsi="Arial" w:cs="Arial"/>
          <w:sz w:val="20"/>
          <w:szCs w:val="20"/>
          <w:lang w:eastAsia="ru-RU"/>
        </w:rPr>
      </w:pPr>
      <w:r w:rsidRPr="00063340">
        <w:rPr>
          <w:rFonts w:ascii="Arial" w:eastAsia="Times New Roman" w:hAnsi="Arial" w:cs="Arial"/>
          <w:sz w:val="20"/>
          <w:szCs w:val="20"/>
          <w:lang w:eastAsia="ru-RU"/>
        </w:rPr>
        <w:t>факторы, которые по уровню своего воздействия отнесены к вредным и (или) опасным классам в соответствии с действующими нормативными правовыми актами, вне зависимости от результатов аттестации рабочих мест по условиям труда или сп</w:t>
      </w:r>
      <w:r w:rsidR="00063340" w:rsidRPr="00063340">
        <w:rPr>
          <w:rFonts w:ascii="Arial" w:eastAsia="Times New Roman" w:hAnsi="Arial" w:cs="Arial"/>
          <w:sz w:val="20"/>
          <w:szCs w:val="20"/>
          <w:lang w:eastAsia="ru-RU"/>
        </w:rPr>
        <w:t>ециальной оценки условий труда.</w:t>
      </w:r>
    </w:p>
    <w:p w:rsidR="00794EA3" w:rsidRPr="00063340" w:rsidRDefault="00794EA3" w:rsidP="00063340">
      <w:pPr>
        <w:spacing w:before="100" w:beforeAutospacing="1" w:after="100" w:afterAutospacing="1"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Так, в частности, в соответствии с пунктом 3.2.2.4 Перечня обязательные предварительные и периодические медицинские осмотры проводятся при наличии на рабочем месте электромагнитного поля широкополосного спектра частот от ПЭВМ в том случае, если работы по считыванию, вводу информации в режиме диалога составляют в сумме не менее 50% рабочего времени, вне зависимости от результатов аттестации рабочих мест по условиям труда или специальной оценки условий труда.</w:t>
      </w:r>
    </w:p>
    <w:p w:rsidR="00615ED8" w:rsidRPr="00063340" w:rsidRDefault="00615ED8" w:rsidP="00063340">
      <w:pPr>
        <w:spacing w:after="0" w:line="240" w:lineRule="auto"/>
        <w:ind w:left="-709"/>
        <w:jc w:val="center"/>
        <w:rPr>
          <w:rFonts w:ascii="Arial" w:hAnsi="Arial" w:cs="Arial"/>
          <w:b/>
          <w:bCs/>
          <w:sz w:val="20"/>
          <w:szCs w:val="20"/>
        </w:rPr>
      </w:pPr>
      <w:r w:rsidRPr="00063340">
        <w:rPr>
          <w:rFonts w:ascii="Arial" w:hAnsi="Arial" w:cs="Arial"/>
          <w:b/>
          <w:bCs/>
          <w:sz w:val="20"/>
          <w:szCs w:val="20"/>
        </w:rPr>
        <w:t>ФЕДЕРАЛЬНАЯ СЛУЖБА ПО ТРУДУ И ЗАНЯТОСТИ</w:t>
      </w:r>
    </w:p>
    <w:p w:rsidR="00615ED8" w:rsidRPr="00063340" w:rsidRDefault="00615ED8" w:rsidP="00063340">
      <w:pPr>
        <w:spacing w:after="0" w:line="240" w:lineRule="auto"/>
        <w:ind w:left="-709"/>
        <w:jc w:val="center"/>
        <w:rPr>
          <w:rFonts w:ascii="Arial" w:hAnsi="Arial" w:cs="Arial"/>
          <w:b/>
          <w:bCs/>
          <w:sz w:val="20"/>
          <w:szCs w:val="20"/>
        </w:rPr>
      </w:pPr>
      <w:r w:rsidRPr="00063340">
        <w:rPr>
          <w:rFonts w:ascii="Arial" w:hAnsi="Arial" w:cs="Arial"/>
          <w:b/>
          <w:bCs/>
          <w:sz w:val="20"/>
          <w:szCs w:val="20"/>
        </w:rPr>
        <w:t>ПИСЬМО</w:t>
      </w:r>
    </w:p>
    <w:p w:rsidR="00615ED8" w:rsidRPr="00063340" w:rsidRDefault="00615ED8" w:rsidP="00063340">
      <w:pPr>
        <w:spacing w:after="0" w:line="240" w:lineRule="auto"/>
        <w:ind w:left="-709"/>
        <w:jc w:val="center"/>
        <w:rPr>
          <w:rFonts w:ascii="Arial" w:hAnsi="Arial" w:cs="Arial"/>
          <w:b/>
          <w:bCs/>
          <w:sz w:val="20"/>
          <w:szCs w:val="20"/>
        </w:rPr>
      </w:pPr>
      <w:r w:rsidRPr="00063340">
        <w:rPr>
          <w:rFonts w:ascii="Arial" w:hAnsi="Arial" w:cs="Arial"/>
          <w:b/>
          <w:bCs/>
          <w:sz w:val="20"/>
          <w:szCs w:val="20"/>
        </w:rPr>
        <w:t>от 20 января 2014 года № ПГ/13281-6-1</w:t>
      </w:r>
    </w:p>
    <w:p w:rsidR="00615ED8" w:rsidRPr="00063340" w:rsidRDefault="00615ED8" w:rsidP="00063340">
      <w:pPr>
        <w:spacing w:before="120" w:after="0" w:line="240" w:lineRule="auto"/>
        <w:ind w:left="-709"/>
        <w:jc w:val="both"/>
        <w:rPr>
          <w:rFonts w:ascii="Arial" w:hAnsi="Arial" w:cs="Arial"/>
          <w:b/>
          <w:bCs/>
          <w:sz w:val="20"/>
          <w:szCs w:val="20"/>
        </w:rPr>
      </w:pPr>
      <w:r w:rsidRPr="00063340">
        <w:rPr>
          <w:rFonts w:ascii="Arial" w:hAnsi="Arial" w:cs="Arial"/>
          <w:b/>
          <w:bCs/>
          <w:sz w:val="20"/>
          <w:szCs w:val="20"/>
        </w:rPr>
        <w:t>О возможности сокращения еженедельного непрерывного отдыха в отдельные дни недели при соблюдении в среднем за учетный период продолжительности еженедельного непрерывного отдыха не менее 42 часов</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В Управлении юридического сопровождения деятельности центрального аппарата и правовой поддержки территориальных органов Роструда Федеральной службы по труду и занятости (далее – Управление) рассмотрено обращение, поступившее в Роструд 23 декабря 2013 года. Сообщаем следующее.</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В соответствии со </w:t>
      </w:r>
      <w:hyperlink r:id="rId13" w:anchor="/document/99/901807664/ZA00MNU2OH/" w:tooltip="Статья 104. Суммированный учет рабочего времени" w:history="1">
        <w:r w:rsidRPr="00063340">
          <w:rPr>
            <w:rFonts w:ascii="Arial" w:hAnsi="Arial" w:cs="Arial"/>
            <w:bCs/>
            <w:sz w:val="20"/>
            <w:szCs w:val="20"/>
          </w:rPr>
          <w:t>ст. 104 Трудового кодекса Российской Федерации</w:t>
        </w:r>
      </w:hyperlink>
      <w:r w:rsidRPr="00063340">
        <w:rPr>
          <w:rFonts w:ascii="Arial" w:hAnsi="Arial" w:cs="Arial"/>
          <w:bCs/>
          <w:sz w:val="20"/>
          <w:szCs w:val="20"/>
        </w:rPr>
        <w:t>,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Использование суммированного рабочего времени основано на том, что установленная законодательством продолжительность рабочей недели обеспечивается графиком в среднем за учетный период. Установленная графиком ежедневная или еженедельная продолжительность рабочего времени может в определенной степени отклоняться от установленной нормы рабочих часов. При этом появляющаяся переработка (недоработка) корректируется в установленном учетном периоде.</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Минимальная продолжительность еженедельного непрерывного отдыха в соответствии со </w:t>
      </w:r>
      <w:hyperlink r:id="rId14" w:anchor="/document/99/901807664/ZA00MKE2O1/" w:tooltip="Статья 110. Продолжительность еженедельного непрерывного отдыха" w:history="1">
        <w:r w:rsidRPr="00063340">
          <w:rPr>
            <w:rFonts w:ascii="Arial" w:hAnsi="Arial" w:cs="Arial"/>
            <w:bCs/>
            <w:sz w:val="20"/>
            <w:szCs w:val="20"/>
          </w:rPr>
          <w:t>ст. 110 Кодекса</w:t>
        </w:r>
      </w:hyperlink>
      <w:r w:rsidRPr="00063340">
        <w:rPr>
          <w:rFonts w:ascii="Arial" w:hAnsi="Arial" w:cs="Arial"/>
          <w:bCs/>
          <w:sz w:val="20"/>
          <w:szCs w:val="20"/>
        </w:rPr>
        <w:t> не может быть менее 42 часов и должна соблюдаться во всех организациях при установлении режимов работы и графиков сменности.</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Вместе с тем для отдельных категорий работников, как правило, имеющих особый характер работы, нормативными правовыми актами предусматривается, что при суммированном учете рабочего времени продолжительность еженедельного непрерывного отдыха может быть уменьшена в отдельные недели по сравнению с установленной законодательством. Однако в среднем за учетный период эта норма должна быть соблюдена.</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 xml:space="preserve">Например, в соответствии с </w:t>
      </w:r>
      <w:hyperlink r:id="rId15" w:anchor="/document/99/901874010/ZAP2GAM3JS/" w:tooltip="9. Для работников, работающих посменно, а также для работников, у которых рабочий день разделен на части, продолжительность еженедельного непрерывного отдыха может быть более 42 часов и может быть сокращена до 24 часов. Но з..." w:history="1">
        <w:r w:rsidRPr="00063340">
          <w:rPr>
            <w:rFonts w:ascii="Arial" w:hAnsi="Arial" w:cs="Arial"/>
            <w:bCs/>
            <w:sz w:val="20"/>
            <w:szCs w:val="20"/>
          </w:rPr>
          <w:t>п. 9</w:t>
        </w:r>
      </w:hyperlink>
      <w:r w:rsidRPr="00063340">
        <w:rPr>
          <w:rFonts w:ascii="Arial" w:hAnsi="Arial" w:cs="Arial"/>
          <w:bCs/>
          <w:sz w:val="20"/>
          <w:szCs w:val="20"/>
        </w:rPr>
        <w:t xml:space="preserve"> Положения об особенностях режима рабочего времени и времени отдыха работников связи, имеющих особый характер работы, для работников, работающих посменно, а также для работников, у которых рабочий день разделен на части, продолжительность еженедельного непрерывного </w:t>
      </w:r>
      <w:r w:rsidRPr="00063340">
        <w:rPr>
          <w:rFonts w:ascii="Arial" w:hAnsi="Arial" w:cs="Arial"/>
          <w:bCs/>
          <w:sz w:val="20"/>
          <w:szCs w:val="20"/>
        </w:rPr>
        <w:lastRenderedPageBreak/>
        <w:t>отдыха может быть более 42 часов и может быть сокращена до 24 часов. Но за учетный период (месяц, квартал) продолжительность еженедельного непрерывного отдыха должна быть не менее 42 часов.</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Таким образом, возможность сокращения еженедельного непрерывного отдыха в отдельные дни недели при соблюдении в среднем за учетный период продолжительности еженедельного непрерывного отдыха не менее 42 часов должна быть закреплена в соответствующем нормативном правовом акте.</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За консультацией по вопросам применения трудового законодательства можете обращаться на электронный сервис ОНЛАЙНИНСПЕКЦИЯ.РФ.</w:t>
      </w:r>
    </w:p>
    <w:p w:rsidR="00615ED8" w:rsidRPr="00063340" w:rsidRDefault="00615ED8" w:rsidP="00063340">
      <w:pPr>
        <w:spacing w:before="120" w:after="0" w:line="240" w:lineRule="auto"/>
        <w:ind w:left="-709"/>
        <w:jc w:val="both"/>
        <w:rPr>
          <w:rFonts w:ascii="Arial" w:hAnsi="Arial" w:cs="Arial"/>
          <w:bCs/>
          <w:sz w:val="20"/>
          <w:szCs w:val="20"/>
        </w:rPr>
      </w:pPr>
      <w:r w:rsidRPr="00063340">
        <w:rPr>
          <w:rFonts w:ascii="Arial" w:hAnsi="Arial" w:cs="Arial"/>
          <w:bCs/>
          <w:sz w:val="20"/>
          <w:szCs w:val="20"/>
        </w:rPr>
        <w:t>Также ответ на вопрос либо аналогичный ему можно найти в соответствующих рубрикаторах сайта.</w:t>
      </w:r>
    </w:p>
    <w:p w:rsidR="00615ED8" w:rsidRPr="00063340" w:rsidRDefault="00615ED8" w:rsidP="00063340">
      <w:pPr>
        <w:spacing w:before="100" w:beforeAutospacing="1" w:after="100" w:afterAutospacing="1" w:line="240" w:lineRule="auto"/>
        <w:ind w:left="-709" w:right="-1"/>
        <w:jc w:val="right"/>
        <w:rPr>
          <w:rFonts w:ascii="Arial" w:hAnsi="Arial" w:cs="Arial"/>
          <w:b/>
          <w:bCs/>
          <w:sz w:val="20"/>
          <w:szCs w:val="20"/>
        </w:rPr>
      </w:pPr>
      <w:r w:rsidRPr="00063340">
        <w:rPr>
          <w:rFonts w:ascii="Arial" w:hAnsi="Arial" w:cs="Arial"/>
          <w:bCs/>
          <w:sz w:val="20"/>
          <w:szCs w:val="20"/>
        </w:rPr>
        <w:t>Заместитель</w:t>
      </w:r>
      <w:r w:rsidRPr="00063340">
        <w:rPr>
          <w:rFonts w:ascii="Arial" w:hAnsi="Arial" w:cs="Arial"/>
          <w:bCs/>
          <w:sz w:val="20"/>
          <w:szCs w:val="20"/>
        </w:rPr>
        <w:br/>
        <w:t>начальника Управления</w:t>
      </w:r>
      <w:r w:rsidRPr="00063340">
        <w:rPr>
          <w:rFonts w:ascii="Arial" w:hAnsi="Arial" w:cs="Arial"/>
          <w:bCs/>
          <w:sz w:val="20"/>
          <w:szCs w:val="20"/>
        </w:rPr>
        <w:br/>
        <w:t>К.А. Харитоненко</w:t>
      </w:r>
    </w:p>
    <w:p w:rsidR="00794EA3" w:rsidRPr="00063340" w:rsidRDefault="00794EA3" w:rsidP="00063340">
      <w:pPr>
        <w:pStyle w:val="ConsPlusNormal"/>
        <w:ind w:left="-709" w:right="-1"/>
        <w:jc w:val="center"/>
        <w:rPr>
          <w:b/>
          <w:bCs/>
        </w:rPr>
      </w:pPr>
      <w:r w:rsidRPr="00063340">
        <w:rPr>
          <w:b/>
          <w:bCs/>
        </w:rPr>
        <w:t>МИНИСТЕРСТВО ТРУДА И СОЦИАЛЬНОЙ ЗАЩИТЫ РОССИЙСКОЙ ФЕДЕРАЦИИ</w:t>
      </w:r>
    </w:p>
    <w:p w:rsidR="00794EA3" w:rsidRPr="00063340" w:rsidRDefault="00794EA3" w:rsidP="00063340">
      <w:pPr>
        <w:pStyle w:val="ConsPlusNormal"/>
        <w:ind w:left="-709" w:right="-1"/>
        <w:jc w:val="center"/>
        <w:outlineLvl w:val="0"/>
        <w:rPr>
          <w:b/>
          <w:bCs/>
        </w:rPr>
      </w:pPr>
    </w:p>
    <w:p w:rsidR="00794EA3" w:rsidRPr="00063340" w:rsidRDefault="00794EA3" w:rsidP="00063340">
      <w:pPr>
        <w:pStyle w:val="ConsPlusNormal"/>
        <w:ind w:left="-709" w:right="-1"/>
        <w:jc w:val="center"/>
        <w:rPr>
          <w:b/>
          <w:bCs/>
        </w:rPr>
      </w:pPr>
      <w:r w:rsidRPr="00063340">
        <w:rPr>
          <w:b/>
          <w:bCs/>
        </w:rPr>
        <w:t>ПАМЯТКА</w:t>
      </w:r>
    </w:p>
    <w:p w:rsidR="00794EA3" w:rsidRPr="00063340" w:rsidRDefault="00794EA3" w:rsidP="00063340">
      <w:pPr>
        <w:pStyle w:val="ConsPlusNormal"/>
        <w:ind w:left="-709" w:right="-1"/>
        <w:jc w:val="both"/>
      </w:pPr>
    </w:p>
    <w:p w:rsidR="00794EA3" w:rsidRPr="00063340" w:rsidRDefault="00063340" w:rsidP="00063340">
      <w:pPr>
        <w:spacing w:before="120" w:after="0" w:line="240" w:lineRule="auto"/>
        <w:ind w:left="-709"/>
        <w:jc w:val="both"/>
        <w:rPr>
          <w:rFonts w:ascii="Arial" w:eastAsia="Times New Roman" w:hAnsi="Arial" w:cs="Arial"/>
          <w:sz w:val="20"/>
          <w:szCs w:val="20"/>
          <w:lang w:eastAsia="ru-RU"/>
        </w:rPr>
      </w:pPr>
      <w:hyperlink r:id="rId16" w:history="1">
        <w:r w:rsidR="00794EA3" w:rsidRPr="00063340">
          <w:rPr>
            <w:rFonts w:ascii="Arial" w:eastAsia="Times New Roman" w:hAnsi="Arial" w:cs="Arial"/>
            <w:sz w:val="20"/>
            <w:szCs w:val="20"/>
            <w:lang w:eastAsia="ru-RU"/>
          </w:rPr>
          <w:t>Статьей 12</w:t>
        </w:r>
      </w:hyperlink>
      <w:r w:rsidR="00794EA3" w:rsidRPr="00063340">
        <w:rPr>
          <w:rFonts w:ascii="Arial" w:eastAsia="Times New Roman" w:hAnsi="Arial" w:cs="Arial"/>
          <w:sz w:val="20"/>
          <w:szCs w:val="20"/>
          <w:lang w:eastAsia="ru-RU"/>
        </w:rPr>
        <w:t xml:space="preserve"> Федерального закона от 25 декабря 2008 г. N 273-ФЗ "О противодействии коррупции" (далее - Федеральный закон) установлены ограничения по трудоустройству для бывших государственных (муниципальных) служащих (далее - бывший служащий), а также обязанности работодателя, который принимает на работу бывшего служащего.</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служащего (</w:t>
      </w:r>
      <w:hyperlink r:id="rId17" w:history="1">
        <w:r w:rsidRPr="00063340">
          <w:rPr>
            <w:rFonts w:ascii="Arial" w:eastAsia="Times New Roman" w:hAnsi="Arial" w:cs="Arial"/>
            <w:sz w:val="20"/>
            <w:szCs w:val="20"/>
            <w:lang w:eastAsia="ru-RU"/>
          </w:rPr>
          <w:t>часть 4 статьи 12</w:t>
        </w:r>
      </w:hyperlink>
      <w:r w:rsidRPr="00063340">
        <w:rPr>
          <w:rFonts w:ascii="Arial" w:eastAsia="Times New Roman" w:hAnsi="Arial" w:cs="Arial"/>
          <w:sz w:val="20"/>
          <w:szCs w:val="20"/>
          <w:lang w:eastAsia="ru-RU"/>
        </w:rPr>
        <w:t xml:space="preserve"> Федерального закона).</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Неисполнение работодателем вышеуказанной обязанности является правонарушением и влечет ответственность, установленную </w:t>
      </w:r>
      <w:hyperlink r:id="rId18" w:history="1">
        <w:r w:rsidRPr="00063340">
          <w:rPr>
            <w:rFonts w:ascii="Arial" w:eastAsia="Times New Roman" w:hAnsi="Arial" w:cs="Arial"/>
            <w:sz w:val="20"/>
            <w:szCs w:val="20"/>
            <w:lang w:eastAsia="ru-RU"/>
          </w:rPr>
          <w:t>статьей 19.29</w:t>
        </w:r>
      </w:hyperlink>
      <w:r w:rsidRPr="00063340">
        <w:rPr>
          <w:rFonts w:ascii="Arial" w:eastAsia="Times New Roman" w:hAnsi="Arial" w:cs="Arial"/>
          <w:sz w:val="20"/>
          <w:szCs w:val="20"/>
          <w:lang w:eastAsia="ru-RU"/>
        </w:rPr>
        <w:t xml:space="preserve"> Кодекса Российской Федерации об административных правонарушениях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Таким образом, в случае, если на работу устраивается бывший служащий, работодателю следует обратить внимание на следующее.</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1. 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данном случае речь идет о следующих перечнях должностей:</w:t>
      </w:r>
    </w:p>
    <w:p w:rsidR="00794EA3" w:rsidRPr="00063340" w:rsidRDefault="00063340" w:rsidP="00063340">
      <w:pPr>
        <w:spacing w:before="120" w:after="0" w:line="240" w:lineRule="auto"/>
        <w:ind w:left="-709"/>
        <w:jc w:val="both"/>
        <w:rPr>
          <w:rFonts w:ascii="Arial" w:eastAsia="Times New Roman" w:hAnsi="Arial" w:cs="Arial"/>
          <w:sz w:val="20"/>
          <w:szCs w:val="20"/>
          <w:lang w:eastAsia="ru-RU"/>
        </w:rPr>
      </w:pPr>
      <w:hyperlink r:id="rId19" w:history="1">
        <w:r w:rsidR="00794EA3" w:rsidRPr="00063340">
          <w:rPr>
            <w:rFonts w:ascii="Arial" w:eastAsia="Times New Roman" w:hAnsi="Arial" w:cs="Arial"/>
            <w:sz w:val="20"/>
            <w:szCs w:val="20"/>
            <w:lang w:eastAsia="ru-RU"/>
          </w:rPr>
          <w:t>раздел I</w:t>
        </w:r>
      </w:hyperlink>
      <w:r w:rsidR="00794EA3" w:rsidRPr="00063340">
        <w:rPr>
          <w:rFonts w:ascii="Arial" w:eastAsia="Times New Roman" w:hAnsi="Arial" w:cs="Arial"/>
          <w:sz w:val="20"/>
          <w:szCs w:val="20"/>
          <w:lang w:eastAsia="ru-RU"/>
        </w:rPr>
        <w:t xml:space="preserve"> или </w:t>
      </w:r>
      <w:hyperlink r:id="rId20" w:history="1">
        <w:r w:rsidR="00794EA3" w:rsidRPr="00063340">
          <w:rPr>
            <w:rFonts w:ascii="Arial" w:eastAsia="Times New Roman" w:hAnsi="Arial" w:cs="Arial"/>
            <w:sz w:val="20"/>
            <w:szCs w:val="20"/>
            <w:lang w:eastAsia="ru-RU"/>
          </w:rPr>
          <w:t>раздел II</w:t>
        </w:r>
      </w:hyperlink>
      <w:r w:rsidR="00794EA3" w:rsidRPr="00063340">
        <w:rPr>
          <w:rFonts w:ascii="Arial" w:eastAsia="Times New Roman" w:hAnsi="Arial" w:cs="Arial"/>
          <w:sz w:val="20"/>
          <w:szCs w:val="20"/>
          <w:lang w:eastAsia="ru-RU"/>
        </w:rPr>
        <w:t xml:space="preserve"> перечня, утвержденного Указом Президента Российской Федерации от 18 мая 2009 г. N 557;</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перечень должностей, определенный руководителем государственного органа в соответствии с </w:t>
      </w:r>
      <w:hyperlink r:id="rId21" w:history="1">
        <w:r w:rsidRPr="00063340">
          <w:rPr>
            <w:rFonts w:ascii="Arial" w:eastAsia="Times New Roman" w:hAnsi="Arial" w:cs="Arial"/>
            <w:sz w:val="20"/>
            <w:szCs w:val="20"/>
            <w:lang w:eastAsia="ru-RU"/>
          </w:rPr>
          <w:t>разделом III</w:t>
        </w:r>
      </w:hyperlink>
      <w:r w:rsidRPr="00063340">
        <w:rPr>
          <w:rFonts w:ascii="Arial" w:eastAsia="Times New Roman" w:hAnsi="Arial" w:cs="Arial"/>
          <w:sz w:val="20"/>
          <w:szCs w:val="20"/>
          <w:lang w:eastAsia="ru-RU"/>
        </w:rPr>
        <w:t xml:space="preserve"> перечня, утвержденного Указом Президента Российской Федерации от 18 мая 2009 г. N 557;</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перечни должностей государственной гражданской службы субъектов Российской Федерации и муниципальной службы, утвержденные руководителями органов государственной власти субъектов Российской Федерации и органов местного самоуправления (</w:t>
      </w:r>
      <w:hyperlink r:id="rId22" w:history="1">
        <w:r w:rsidRPr="00063340">
          <w:rPr>
            <w:rFonts w:ascii="Arial" w:eastAsia="Times New Roman" w:hAnsi="Arial" w:cs="Arial"/>
            <w:sz w:val="20"/>
            <w:szCs w:val="20"/>
            <w:lang w:eastAsia="ru-RU"/>
          </w:rPr>
          <w:t>пункт 4</w:t>
        </w:r>
      </w:hyperlink>
      <w:r w:rsidRPr="00063340">
        <w:rPr>
          <w:rFonts w:ascii="Arial" w:eastAsia="Times New Roman" w:hAnsi="Arial" w:cs="Arial"/>
          <w:sz w:val="20"/>
          <w:szCs w:val="20"/>
          <w:lang w:eastAsia="ru-RU"/>
        </w:rPr>
        <w:t xml:space="preserve"> Указа Президента Российской Федерации от 27 июля 2010 г. N 925).</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Ознакомиться с данными перечнями можно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служащий проходил службу.</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Обращаем внимание, что согласно </w:t>
      </w:r>
      <w:hyperlink r:id="rId23" w:history="1">
        <w:r w:rsidRPr="00063340">
          <w:rPr>
            <w:rFonts w:ascii="Arial" w:eastAsia="Times New Roman" w:hAnsi="Arial" w:cs="Arial"/>
            <w:sz w:val="20"/>
            <w:szCs w:val="20"/>
            <w:lang w:eastAsia="ru-RU"/>
          </w:rPr>
          <w:t>части 2 статьи 12</w:t>
        </w:r>
      </w:hyperlink>
      <w:r w:rsidRPr="00063340">
        <w:rPr>
          <w:rFonts w:ascii="Arial" w:eastAsia="Times New Roman" w:hAnsi="Arial" w:cs="Arial"/>
          <w:sz w:val="20"/>
          <w:szCs w:val="20"/>
          <w:lang w:eastAsia="ru-RU"/>
        </w:rPr>
        <w:t xml:space="preserve"> Федерального закона гражданин при заключении трудового договора обязан сообщить работодателю сведения о последнем месте своей службы.</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2. Важным критерием является также дата увольнения бывшего служащего с должности, включенной в вышеуказанные перечни.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менее двух лет - требуется сообщить в десятидневный срок;</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более двух лет - сообщать о заключении трудового договора не требуется.</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3. Сообщение о приеме на работу бывшего служащего направляется в порядке, установленном </w:t>
      </w:r>
      <w:hyperlink r:id="rId24" w:history="1">
        <w:r w:rsidRPr="00063340">
          <w:rPr>
            <w:rFonts w:ascii="Arial" w:eastAsia="Times New Roman" w:hAnsi="Arial" w:cs="Arial"/>
            <w:sz w:val="20"/>
            <w:szCs w:val="20"/>
            <w:lang w:eastAsia="ru-RU"/>
          </w:rPr>
          <w:t>постановлением</w:t>
        </w:r>
      </w:hyperlink>
      <w:r w:rsidRPr="00063340">
        <w:rPr>
          <w:rFonts w:ascii="Arial" w:eastAsia="Times New Roman" w:hAnsi="Arial" w:cs="Arial"/>
          <w:sz w:val="20"/>
          <w:szCs w:val="20"/>
          <w:lang w:eastAsia="ru-RU"/>
        </w:rPr>
        <w:t xml:space="preserve"> Правительства Российской Федерации от 8 сентября 2010 г. N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письме должны содержаться следующие сведения:</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а) фамилия, имя, отчество (при наличии) гражданина, бывшего служащего (в случае, если фамилия, имя или отчество изменялись, указываются прежние);</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б) число, месяц, год и место рождения гражданина (страна, республика, край, область, населенный пункт);</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г) наименование организации (полное, а также сокращенное (при его наличии));</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д) дата и номер приказа (распоряжения) или иного решения работодателя, согласно которому гражданин принят на работу;</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794EA3" w:rsidRPr="00063340" w:rsidRDefault="00794EA3" w:rsidP="00063340">
      <w:pPr>
        <w:spacing w:before="120" w:after="0" w:line="240" w:lineRule="auto"/>
        <w:ind w:left="-709"/>
        <w:jc w:val="both"/>
        <w:rPr>
          <w:rFonts w:ascii="Arial" w:eastAsia="Times New Roman" w:hAnsi="Arial" w:cs="Arial"/>
          <w:sz w:val="20"/>
          <w:szCs w:val="20"/>
          <w:lang w:eastAsia="ru-RU"/>
        </w:rPr>
      </w:pPr>
    </w:p>
    <w:p w:rsidR="0092625F" w:rsidRPr="00063340" w:rsidRDefault="0092625F" w:rsidP="00063340">
      <w:pPr>
        <w:shd w:val="clear" w:color="auto" w:fill="FFFFFF"/>
        <w:spacing w:before="100" w:after="100" w:line="240" w:lineRule="auto"/>
        <w:ind w:left="-709" w:right="-1"/>
        <w:jc w:val="center"/>
        <w:rPr>
          <w:rFonts w:ascii="Arial" w:eastAsia="Times New Roman" w:hAnsi="Arial" w:cs="Arial"/>
          <w:sz w:val="20"/>
          <w:szCs w:val="20"/>
          <w:lang w:eastAsia="ru-RU"/>
        </w:rPr>
      </w:pPr>
      <w:bookmarkStart w:id="82" w:name="ZAP22D239M"/>
      <w:bookmarkStart w:id="83" w:name="ZAP27RK3B7"/>
      <w:bookmarkStart w:id="84" w:name="ZAP27V63B8"/>
      <w:bookmarkEnd w:id="82"/>
      <w:bookmarkEnd w:id="83"/>
      <w:bookmarkEnd w:id="84"/>
      <w:r w:rsidRPr="00063340">
        <w:rPr>
          <w:rFonts w:ascii="Arial" w:eastAsia="Times New Roman" w:hAnsi="Arial" w:cs="Arial"/>
          <w:b/>
          <w:sz w:val="20"/>
          <w:szCs w:val="20"/>
          <w:lang w:eastAsia="ru-RU"/>
        </w:rPr>
        <w: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w:t>
      </w:r>
    </w:p>
    <w:p w:rsidR="0092625F" w:rsidRPr="00063340" w:rsidRDefault="0092625F" w:rsidP="00063340">
      <w:pPr>
        <w:shd w:val="clear" w:color="auto" w:fill="FFFFFF"/>
        <w:spacing w:before="100" w:after="10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УТВЕРЖДЕНЫ</w:t>
      </w:r>
      <w:r w:rsidRPr="00063340">
        <w:rPr>
          <w:rFonts w:ascii="Arial" w:eastAsia="Times New Roman" w:hAnsi="Arial" w:cs="Arial"/>
          <w:sz w:val="20"/>
          <w:szCs w:val="20"/>
          <w:lang w:eastAsia="ru-RU"/>
        </w:rPr>
        <w:br/>
        <w:t>на заседании рабочей группы</w:t>
      </w:r>
      <w:r w:rsidRPr="00063340">
        <w:rPr>
          <w:rFonts w:ascii="Arial" w:eastAsia="Times New Roman" w:hAnsi="Arial" w:cs="Arial"/>
          <w:sz w:val="20"/>
          <w:szCs w:val="20"/>
          <w:lang w:eastAsia="ru-RU"/>
        </w:rPr>
        <w:br/>
        <w:t>по информированию и консультированию</w:t>
      </w:r>
      <w:r w:rsidRPr="00063340">
        <w:rPr>
          <w:rFonts w:ascii="Arial" w:eastAsia="Times New Roman" w:hAnsi="Arial" w:cs="Arial"/>
          <w:sz w:val="20"/>
          <w:szCs w:val="20"/>
          <w:lang w:eastAsia="ru-RU"/>
        </w:rPr>
        <w:br/>
        <w:t>работников и работодателей</w:t>
      </w:r>
      <w:r w:rsidRPr="00063340">
        <w:rPr>
          <w:rFonts w:ascii="Arial" w:eastAsia="Times New Roman" w:hAnsi="Arial" w:cs="Arial"/>
          <w:sz w:val="20"/>
          <w:szCs w:val="20"/>
          <w:lang w:eastAsia="ru-RU"/>
        </w:rPr>
        <w:br/>
        <w:t>по вопросам соблюдения трудового</w:t>
      </w:r>
      <w:r w:rsidRPr="00063340">
        <w:rPr>
          <w:rFonts w:ascii="Arial" w:eastAsia="Times New Roman" w:hAnsi="Arial" w:cs="Arial"/>
          <w:sz w:val="20"/>
          <w:szCs w:val="20"/>
          <w:lang w:eastAsia="ru-RU"/>
        </w:rPr>
        <w:br/>
        <w:t>законодательства и нормативных</w:t>
      </w:r>
      <w:r w:rsidRPr="00063340">
        <w:rPr>
          <w:rFonts w:ascii="Arial" w:eastAsia="Times New Roman" w:hAnsi="Arial" w:cs="Arial"/>
          <w:sz w:val="20"/>
          <w:szCs w:val="20"/>
          <w:lang w:eastAsia="ru-RU"/>
        </w:rPr>
        <w:br/>
        <w:t>правовых актов, содержащих</w:t>
      </w:r>
      <w:r w:rsidRPr="00063340">
        <w:rPr>
          <w:rFonts w:ascii="Arial" w:eastAsia="Times New Roman" w:hAnsi="Arial" w:cs="Arial"/>
          <w:sz w:val="20"/>
          <w:szCs w:val="20"/>
          <w:lang w:eastAsia="ru-RU"/>
        </w:rPr>
        <w:br/>
        <w:t>нормы трудового права,</w:t>
      </w:r>
      <w:r w:rsidRPr="00063340">
        <w:rPr>
          <w:rFonts w:ascii="Arial" w:eastAsia="Times New Roman" w:hAnsi="Arial" w:cs="Arial"/>
          <w:sz w:val="20"/>
          <w:szCs w:val="20"/>
          <w:lang w:eastAsia="ru-RU"/>
        </w:rPr>
        <w:br/>
        <w:t>протокол N 1</w:t>
      </w:r>
      <w:r w:rsidRPr="00063340">
        <w:rPr>
          <w:rFonts w:ascii="Arial" w:eastAsia="Times New Roman" w:hAnsi="Arial" w:cs="Arial"/>
          <w:sz w:val="20"/>
          <w:szCs w:val="20"/>
          <w:lang w:eastAsia="ru-RU"/>
        </w:rPr>
        <w:br/>
        <w:t xml:space="preserve">от 2 июня 2014 года </w:t>
      </w:r>
    </w:p>
    <w:p w:rsidR="0092625F" w:rsidRPr="00063340" w:rsidRDefault="0092625F" w:rsidP="00063340">
      <w:pPr>
        <w:shd w:val="clear" w:color="auto" w:fill="FFFFFF"/>
        <w:spacing w:before="100" w:after="100" w:line="240" w:lineRule="auto"/>
        <w:ind w:left="-709" w:right="-1"/>
        <w:jc w:val="center"/>
        <w:rPr>
          <w:rFonts w:ascii="Arial" w:eastAsia="Times New Roman" w:hAnsi="Arial" w:cs="Arial"/>
          <w:b/>
          <w:sz w:val="20"/>
          <w:szCs w:val="20"/>
          <w:lang w:eastAsia="ru-RU"/>
        </w:rPr>
      </w:pPr>
    </w:p>
    <w:p w:rsidR="0092625F" w:rsidRPr="00063340" w:rsidRDefault="0092625F" w:rsidP="00063340">
      <w:pPr>
        <w:numPr>
          <w:ilvl w:val="0"/>
          <w:numId w:val="4"/>
        </w:numPr>
        <w:shd w:val="clear" w:color="auto" w:fill="FFFFFF"/>
        <w:spacing w:before="100" w:after="0" w:line="240" w:lineRule="auto"/>
        <w:ind w:left="-709" w:right="-1"/>
        <w:rPr>
          <w:rFonts w:ascii="Arial" w:eastAsia="Times New Roman" w:hAnsi="Arial" w:cs="Arial"/>
          <w:b/>
          <w:bCs/>
          <w:sz w:val="20"/>
          <w:szCs w:val="20"/>
          <w:lang w:eastAsia="ru-RU"/>
        </w:rPr>
      </w:pPr>
      <w:r w:rsidRPr="00063340">
        <w:rPr>
          <w:rFonts w:ascii="Arial" w:eastAsia="Times New Roman" w:hAnsi="Arial" w:cs="Arial"/>
          <w:b/>
          <w:bCs/>
          <w:sz w:val="20"/>
          <w:szCs w:val="20"/>
          <w:lang w:eastAsia="ru-RU"/>
        </w:rPr>
        <w:t xml:space="preserve">Установление праздников </w:t>
      </w:r>
    </w:p>
    <w:p w:rsidR="0092625F" w:rsidRPr="00063340" w:rsidRDefault="00063340" w:rsidP="00063340">
      <w:pPr>
        <w:shd w:val="clear" w:color="auto" w:fill="FFFFFF"/>
        <w:spacing w:before="100" w:after="0" w:line="240" w:lineRule="auto"/>
        <w:ind w:left="-709" w:right="-1"/>
        <w:jc w:val="both"/>
        <w:rPr>
          <w:rFonts w:ascii="Arial" w:eastAsia="Times New Roman" w:hAnsi="Arial" w:cs="Arial"/>
          <w:sz w:val="20"/>
          <w:szCs w:val="20"/>
          <w:lang w:eastAsia="ru-RU"/>
        </w:rPr>
      </w:pPr>
      <w:hyperlink r:id="rId25" w:history="1">
        <w:r w:rsidR="0092625F" w:rsidRPr="00063340">
          <w:rPr>
            <w:rFonts w:ascii="Arial" w:eastAsia="Times New Roman" w:hAnsi="Arial" w:cs="Arial"/>
            <w:sz w:val="20"/>
            <w:szCs w:val="20"/>
            <w:u w:val="single"/>
            <w:lang w:eastAsia="ru-RU"/>
          </w:rPr>
          <w:t>Часть 5 статьи 37 Конституции Российской Федерации</w:t>
        </w:r>
      </w:hyperlink>
      <w:r w:rsidR="0092625F" w:rsidRPr="00063340">
        <w:rPr>
          <w:rFonts w:ascii="Arial" w:eastAsia="Times New Roman" w:hAnsi="Arial" w:cs="Arial"/>
          <w:sz w:val="20"/>
          <w:szCs w:val="20"/>
          <w:lang w:eastAsia="ru-RU"/>
        </w:rPr>
        <w:t xml:space="preserve"> (далее - </w:t>
      </w:r>
      <w:hyperlink r:id="rId26" w:history="1">
        <w:r w:rsidR="0092625F" w:rsidRPr="00063340">
          <w:rPr>
            <w:rFonts w:ascii="Arial" w:eastAsia="Times New Roman" w:hAnsi="Arial" w:cs="Arial"/>
            <w:sz w:val="20"/>
            <w:szCs w:val="20"/>
            <w:u w:val="single"/>
            <w:lang w:eastAsia="ru-RU"/>
          </w:rPr>
          <w:t>Конституция РФ</w:t>
        </w:r>
      </w:hyperlink>
      <w:r w:rsidR="0092625F" w:rsidRPr="00063340">
        <w:rPr>
          <w:rFonts w:ascii="Arial" w:eastAsia="Times New Roman" w:hAnsi="Arial" w:cs="Arial"/>
          <w:sz w:val="20"/>
          <w:szCs w:val="20"/>
          <w:lang w:eastAsia="ru-RU"/>
        </w:rPr>
        <w:t xml:space="preserve">) гарантирует каждому право на отдых, включая установленные федеральным законом праздничные дни.В соответствии со </w:t>
      </w:r>
      <w:hyperlink r:id="rId27" w:history="1">
        <w:r w:rsidR="0092625F" w:rsidRPr="00063340">
          <w:rPr>
            <w:rFonts w:ascii="Arial" w:eastAsia="Times New Roman" w:hAnsi="Arial" w:cs="Arial"/>
            <w:sz w:val="20"/>
            <w:szCs w:val="20"/>
            <w:u w:val="single"/>
            <w:lang w:eastAsia="ru-RU"/>
          </w:rPr>
          <w:t>статьей 107 Трудового кодекса Российской Федерации</w:t>
        </w:r>
      </w:hyperlink>
      <w:r w:rsidR="0092625F" w:rsidRPr="00063340">
        <w:rPr>
          <w:rFonts w:ascii="Arial" w:eastAsia="Times New Roman" w:hAnsi="Arial" w:cs="Arial"/>
          <w:sz w:val="20"/>
          <w:szCs w:val="20"/>
          <w:lang w:eastAsia="ru-RU"/>
        </w:rPr>
        <w:t xml:space="preserve"> (далее - </w:t>
      </w:r>
      <w:hyperlink r:id="rId28" w:history="1">
        <w:r w:rsidR="0092625F" w:rsidRPr="00063340">
          <w:rPr>
            <w:rFonts w:ascii="Arial" w:eastAsia="Times New Roman" w:hAnsi="Arial" w:cs="Arial"/>
            <w:sz w:val="20"/>
            <w:szCs w:val="20"/>
            <w:u w:val="single"/>
            <w:lang w:eastAsia="ru-RU"/>
          </w:rPr>
          <w:t>ТК РФ</w:t>
        </w:r>
      </w:hyperlink>
      <w:r w:rsidR="0092625F" w:rsidRPr="00063340">
        <w:rPr>
          <w:rFonts w:ascii="Arial" w:eastAsia="Times New Roman" w:hAnsi="Arial" w:cs="Arial"/>
          <w:sz w:val="20"/>
          <w:szCs w:val="20"/>
          <w:lang w:eastAsia="ru-RU"/>
        </w:rPr>
        <w:t>) нерабочие праздничные дни являются одним из видов времени отдыха.Обеспечение права каждого работника на отдых, включая предоставление нерабочих праздничных дней, относится к основным принципам правового регулирования трудовых отношений и иных непосредственно связанных с ними отношений (</w:t>
      </w:r>
      <w:hyperlink r:id="rId29" w:history="1">
        <w:r w:rsidR="0092625F" w:rsidRPr="00063340">
          <w:rPr>
            <w:rFonts w:ascii="Arial" w:eastAsia="Times New Roman" w:hAnsi="Arial" w:cs="Arial"/>
            <w:sz w:val="20"/>
            <w:szCs w:val="20"/>
            <w:u w:val="single"/>
            <w:lang w:eastAsia="ru-RU"/>
          </w:rPr>
          <w:t>статья 2 ТК РФ</w:t>
        </w:r>
      </w:hyperlink>
      <w:r w:rsidR="0092625F" w:rsidRPr="00063340">
        <w:rPr>
          <w:rFonts w:ascii="Arial" w:eastAsia="Times New Roman" w:hAnsi="Arial" w:cs="Arial"/>
          <w:sz w:val="20"/>
          <w:szCs w:val="20"/>
          <w:lang w:eastAsia="ru-RU"/>
        </w:rPr>
        <w:t xml:space="preserve">).Право работника на отдых, обеспечиваемый в том числе предоставлением нерабочих праздничных дней, дополнительно закреплено в </w:t>
      </w:r>
      <w:hyperlink r:id="rId30" w:history="1">
        <w:r w:rsidR="0092625F" w:rsidRPr="00063340">
          <w:rPr>
            <w:rFonts w:ascii="Arial" w:eastAsia="Times New Roman" w:hAnsi="Arial" w:cs="Arial"/>
            <w:sz w:val="20"/>
            <w:szCs w:val="20"/>
            <w:u w:val="single"/>
            <w:lang w:eastAsia="ru-RU"/>
          </w:rPr>
          <w:t>статье 21 ТК РФ</w:t>
        </w:r>
      </w:hyperlink>
      <w:r w:rsidR="0092625F" w:rsidRPr="00063340">
        <w:rPr>
          <w:rFonts w:ascii="Arial" w:eastAsia="Times New Roman" w:hAnsi="Arial" w:cs="Arial"/>
          <w:sz w:val="20"/>
          <w:szCs w:val="20"/>
          <w:lang w:eastAsia="ru-RU"/>
        </w:rPr>
        <w:t xml:space="preserve">.Перечень нерабочих праздничных дней установлен частью первой </w:t>
      </w:r>
      <w:hyperlink r:id="rId31" w:history="1">
        <w:r w:rsidR="0092625F" w:rsidRPr="00063340">
          <w:rPr>
            <w:rFonts w:ascii="Arial" w:eastAsia="Times New Roman" w:hAnsi="Arial" w:cs="Arial"/>
            <w:sz w:val="20"/>
            <w:szCs w:val="20"/>
            <w:u w:val="single"/>
            <w:lang w:eastAsia="ru-RU"/>
          </w:rPr>
          <w:t>статьи 112 ТК РФ</w:t>
        </w:r>
      </w:hyperlink>
      <w:r w:rsidR="0092625F" w:rsidRPr="00063340">
        <w:rPr>
          <w:rFonts w:ascii="Arial" w:eastAsia="Times New Roman" w:hAnsi="Arial" w:cs="Arial"/>
          <w:sz w:val="20"/>
          <w:szCs w:val="20"/>
          <w:lang w:eastAsia="ru-RU"/>
        </w:rPr>
        <w:t>:1, 2, 3, 4, 5, 6 и 8 января - Новогодние каникулы;</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7 января - Рождество Христово;</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23 февраля - День защитника Отечества;</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8 марта - Международный женский день;</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1 мая - Праздник Весны и Труда;</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9 мая - День Победы;</w:t>
      </w:r>
    </w:p>
    <w:p w:rsidR="0092625F" w:rsidRPr="00063340" w:rsidRDefault="0092625F" w:rsidP="00063340">
      <w:pPr>
        <w:shd w:val="clear" w:color="auto" w:fill="FFFFFF"/>
        <w:spacing w:before="100" w:after="10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12 июня - День России;</w:t>
      </w:r>
    </w:p>
    <w:p w:rsidR="0092625F" w:rsidRPr="00063340" w:rsidRDefault="0092625F" w:rsidP="00063340">
      <w:pPr>
        <w:shd w:val="clear" w:color="auto" w:fill="FFFFFF"/>
        <w:spacing w:before="100" w:after="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4 ноября - День народного единства.</w:t>
      </w:r>
    </w:p>
    <w:p w:rsidR="0092625F" w:rsidRPr="00063340" w:rsidRDefault="0092625F" w:rsidP="00063340">
      <w:pPr>
        <w:shd w:val="clear" w:color="auto" w:fill="FFFFFF"/>
        <w:spacing w:before="10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Вышеперечисленные нерабочие праздничные дни устанавливаются на всей территории Российской Федерации, что вытекает из части первой </w:t>
      </w:r>
      <w:hyperlink r:id="rId32" w:history="1">
        <w:r w:rsidRPr="00063340">
          <w:rPr>
            <w:rFonts w:ascii="Arial" w:eastAsia="Times New Roman" w:hAnsi="Arial" w:cs="Arial"/>
            <w:sz w:val="20"/>
            <w:szCs w:val="20"/>
            <w:u w:val="single"/>
            <w:lang w:eastAsia="ru-RU"/>
          </w:rPr>
          <w:t>статьи 13 ТК РФ</w:t>
        </w:r>
      </w:hyperlink>
      <w:r w:rsidRPr="00063340">
        <w:rPr>
          <w:rFonts w:ascii="Arial" w:eastAsia="Times New Roman" w:hAnsi="Arial" w:cs="Arial"/>
          <w:sz w:val="20"/>
          <w:szCs w:val="20"/>
          <w:lang w:eastAsia="ru-RU"/>
        </w:rPr>
        <w:t xml:space="preserve">, согласно которой 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 </w:t>
      </w:r>
    </w:p>
    <w:p w:rsidR="0092625F" w:rsidRPr="00063340" w:rsidRDefault="0092625F" w:rsidP="00063340">
      <w:pPr>
        <w:shd w:val="clear" w:color="auto" w:fill="FFFFFF"/>
        <w:spacing w:before="10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соответствии с </w:t>
      </w:r>
      <w:hyperlink r:id="rId33" w:history="1">
        <w:r w:rsidRPr="00063340">
          <w:rPr>
            <w:rFonts w:ascii="Arial" w:eastAsia="Times New Roman" w:hAnsi="Arial" w:cs="Arial"/>
            <w:sz w:val="20"/>
            <w:szCs w:val="20"/>
            <w:u w:val="single"/>
            <w:lang w:eastAsia="ru-RU"/>
          </w:rPr>
          <w:t>пунктом 7 статьи 4 Федерального закона от 26 сентября 1997 года N 125-ФЗ "О свободе совести и религиозных объединениях"</w:t>
        </w:r>
      </w:hyperlink>
      <w:r w:rsidRPr="00063340">
        <w:rPr>
          <w:rFonts w:ascii="Arial" w:eastAsia="Times New Roman" w:hAnsi="Arial" w:cs="Arial"/>
          <w:sz w:val="20"/>
          <w:szCs w:val="20"/>
          <w:lang w:eastAsia="ru-RU"/>
        </w:rPr>
        <w:t xml:space="preserve">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92625F" w:rsidRPr="00063340" w:rsidRDefault="0092625F" w:rsidP="00063340">
      <w:pPr>
        <w:shd w:val="clear" w:color="auto" w:fill="FFFFFF"/>
        <w:spacing w:before="10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Таким образом, на отдельных территориях России (в частности, в субъектах Российской Федерации) могут вводиться собственные нерабочие праздничные дни при соблюдении следующих условий:</w:t>
      </w:r>
    </w:p>
    <w:p w:rsidR="0092625F" w:rsidRPr="00063340" w:rsidRDefault="0092625F" w:rsidP="00063340">
      <w:pPr>
        <w:shd w:val="clear" w:color="auto" w:fill="FFFFFF"/>
        <w:spacing w:before="100" w:after="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 религиозная направленность праздника;</w:t>
      </w:r>
    </w:p>
    <w:p w:rsidR="0092625F" w:rsidRPr="00063340" w:rsidRDefault="0092625F" w:rsidP="00063340">
      <w:pPr>
        <w:shd w:val="clear" w:color="auto" w:fill="FFFFFF"/>
        <w:spacing w:before="100" w:after="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 поступление просьбы религиозной организации;</w:t>
      </w:r>
    </w:p>
    <w:p w:rsidR="0092625F" w:rsidRPr="00063340" w:rsidRDefault="0092625F" w:rsidP="00063340">
      <w:pPr>
        <w:shd w:val="clear" w:color="auto" w:fill="FFFFFF"/>
        <w:spacing w:before="100" w:after="0" w:line="240" w:lineRule="auto"/>
        <w:ind w:left="-709" w:right="-1"/>
        <w:rPr>
          <w:rFonts w:ascii="Arial" w:eastAsia="Times New Roman" w:hAnsi="Arial" w:cs="Arial"/>
          <w:sz w:val="20"/>
          <w:szCs w:val="20"/>
          <w:lang w:eastAsia="ru-RU"/>
        </w:rPr>
      </w:pPr>
      <w:r w:rsidRPr="00063340">
        <w:rPr>
          <w:rFonts w:ascii="Arial" w:eastAsia="Times New Roman" w:hAnsi="Arial" w:cs="Arial"/>
          <w:sz w:val="20"/>
          <w:szCs w:val="20"/>
          <w:lang w:eastAsia="ru-RU"/>
        </w:rPr>
        <w:t>- принятие решения соответствующим органом государственной власти.</w:t>
      </w:r>
    </w:p>
    <w:p w:rsidR="00F8347D" w:rsidRDefault="0092625F" w:rsidP="00F8347D">
      <w:pPr>
        <w:shd w:val="clear" w:color="auto" w:fill="FFFFFF"/>
        <w:spacing w:before="120" w:after="0" w:line="240" w:lineRule="auto"/>
        <w:ind w:left="-709" w:right="-1"/>
        <w:rPr>
          <w:rFonts w:ascii="Arial" w:eastAsia="Times New Roman" w:hAnsi="Arial" w:cs="Arial"/>
          <w:b/>
          <w:bCs/>
          <w:sz w:val="20"/>
          <w:szCs w:val="20"/>
          <w:lang w:eastAsia="ru-RU"/>
        </w:rPr>
      </w:pPr>
      <w:r w:rsidRPr="00063340">
        <w:rPr>
          <w:rFonts w:ascii="Arial" w:eastAsia="Times New Roman" w:hAnsi="Arial" w:cs="Arial"/>
          <w:b/>
          <w:bCs/>
          <w:sz w:val="20"/>
          <w:szCs w:val="20"/>
          <w:lang w:eastAsia="ru-RU"/>
        </w:rPr>
        <w:t>2. Перераспределение рабочего времени и времени отдыха в связи с предоставлением нерабочих праздничных дней</w:t>
      </w:r>
    </w:p>
    <w:p w:rsidR="0092625F" w:rsidRPr="00063340" w:rsidRDefault="0092625F" w:rsidP="00F8347D">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Поскольку помимо нерабочих праздничных дней </w:t>
      </w:r>
      <w:hyperlink r:id="rId34" w:history="1">
        <w:r w:rsidRPr="00063340">
          <w:rPr>
            <w:rFonts w:ascii="Arial" w:eastAsia="Times New Roman" w:hAnsi="Arial" w:cs="Arial"/>
            <w:sz w:val="20"/>
            <w:szCs w:val="20"/>
            <w:u w:val="single"/>
            <w:lang w:eastAsia="ru-RU"/>
          </w:rPr>
          <w:t>Конституция РФ</w:t>
        </w:r>
      </w:hyperlink>
      <w:r w:rsidRPr="00063340">
        <w:rPr>
          <w:rFonts w:ascii="Arial" w:eastAsia="Times New Roman" w:hAnsi="Arial" w:cs="Arial"/>
          <w:sz w:val="20"/>
          <w:szCs w:val="20"/>
          <w:lang w:eastAsia="ru-RU"/>
        </w:rPr>
        <w:t xml:space="preserve"> и </w:t>
      </w:r>
      <w:hyperlink r:id="rId35"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гарантируют работнику предоставление выходных дней, с целью реализации в равной мере обеих гарантий законодатель предусмотрел правила переноса выходных дней при их совпадении с праздничными.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По общему правилу при совпадении выходного и нерабочего праздничного дней выходной день переносится на следующий после праздничного рабочий день. Исключение составляют выходные дни, совпадающие с Новогодними каникулами и Рождеством Христовым.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Два выходных дня из числа вышеуказанных переносятся Правительством Российской Федерации на другие дни в очередном календарном году (часть вторая </w:t>
      </w:r>
      <w:hyperlink r:id="rId36" w:history="1">
        <w:r w:rsidRPr="00063340">
          <w:rPr>
            <w:rFonts w:ascii="Arial" w:eastAsia="Times New Roman" w:hAnsi="Arial" w:cs="Arial"/>
            <w:sz w:val="20"/>
            <w:szCs w:val="20"/>
            <w:u w:val="single"/>
            <w:lang w:eastAsia="ru-RU"/>
          </w:rPr>
          <w:t>статьи 112 ТК РФ</w:t>
        </w:r>
      </w:hyperlink>
      <w:r w:rsidRPr="00063340">
        <w:rPr>
          <w:rFonts w:ascii="Arial" w:eastAsia="Times New Roman" w:hAnsi="Arial" w:cs="Arial"/>
          <w:sz w:val="20"/>
          <w:szCs w:val="20"/>
          <w:lang w:eastAsia="ru-RU"/>
        </w:rPr>
        <w:t xml:space="preserve">).Кроме того,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(часть пятая </w:t>
      </w:r>
      <w:hyperlink r:id="rId37" w:history="1">
        <w:r w:rsidRPr="00063340">
          <w:rPr>
            <w:rFonts w:ascii="Arial" w:eastAsia="Times New Roman" w:hAnsi="Arial" w:cs="Arial"/>
            <w:sz w:val="20"/>
            <w:szCs w:val="20"/>
            <w:u w:val="single"/>
            <w:lang w:eastAsia="ru-RU"/>
          </w:rPr>
          <w:t>статьи 112 ТК РФ</w:t>
        </w:r>
      </w:hyperlink>
      <w:r w:rsidRPr="00063340">
        <w:rPr>
          <w:rFonts w:ascii="Arial" w:eastAsia="Times New Roman" w:hAnsi="Arial" w:cs="Arial"/>
          <w:sz w:val="20"/>
          <w:szCs w:val="20"/>
          <w:lang w:eastAsia="ru-RU"/>
        </w:rPr>
        <w:t xml:space="preserve">).В соответствии с </w:t>
      </w:r>
      <w:hyperlink r:id="rId38" w:history="1">
        <w:r w:rsidRPr="00063340">
          <w:rPr>
            <w:rFonts w:ascii="Arial" w:eastAsia="Times New Roman" w:hAnsi="Arial" w:cs="Arial"/>
            <w:sz w:val="20"/>
            <w:szCs w:val="20"/>
            <w:u w:val="single"/>
            <w:lang w:eastAsia="ru-RU"/>
          </w:rPr>
          <w:t>пунктом 2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hyperlink>
      <w:r w:rsidRPr="00063340">
        <w:rPr>
          <w:rFonts w:ascii="Arial" w:eastAsia="Times New Roman" w:hAnsi="Arial" w:cs="Arial"/>
          <w:sz w:val="20"/>
          <w:szCs w:val="20"/>
          <w:lang w:eastAsia="ru-RU"/>
        </w:rPr>
        <w:t xml:space="preserve">, утвержденным </w:t>
      </w:r>
      <w:hyperlink r:id="rId39" w:history="1">
        <w:r w:rsidRPr="00063340">
          <w:rPr>
            <w:rFonts w:ascii="Arial" w:eastAsia="Times New Roman" w:hAnsi="Arial" w:cs="Arial"/>
            <w:sz w:val="20"/>
            <w:szCs w:val="20"/>
            <w:u w:val="single"/>
            <w:lang w:eastAsia="ru-RU"/>
          </w:rPr>
          <w:t>приказом Минздравсоцразвития России от 13 августа 2009 года N 588н</w:t>
        </w:r>
      </w:hyperlink>
      <w:r w:rsidRPr="00063340">
        <w:rPr>
          <w:rFonts w:ascii="Arial" w:eastAsia="Times New Roman" w:hAnsi="Arial" w:cs="Arial"/>
          <w:sz w:val="20"/>
          <w:szCs w:val="20"/>
          <w:lang w:eastAsia="ru-RU"/>
        </w:rPr>
        <w:t xml:space="preserve">, </w:t>
      </w:r>
      <w:r w:rsidRPr="00063340">
        <w:rPr>
          <w:rFonts w:ascii="Arial" w:eastAsia="Times New Roman" w:hAnsi="Arial" w:cs="Arial"/>
          <w:b/>
          <w:sz w:val="20"/>
          <w:szCs w:val="20"/>
          <w:lang w:eastAsia="ru-RU"/>
        </w:rPr>
        <w:t>перенос выходных дней, совпадающих с нерабочими праздничными днями, осуществляется работодателями, применяющими различные режимы труда и отдыха, при которых работа в праздничные дни не производится</w:t>
      </w:r>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Такой порядок переноса выходных дней, совпадающих с нерабочими праздничными днями, в равной степени относится к режимам работы как с постоянными фиксированными по дням недели выходными днями, так и со скользящими днями отдыха. </w:t>
      </w:r>
      <w:r w:rsidRPr="00063340">
        <w:rPr>
          <w:rFonts w:ascii="Arial" w:eastAsia="Times New Roman" w:hAnsi="Arial" w:cs="Arial"/>
          <w:b/>
          <w:sz w:val="20"/>
          <w:szCs w:val="20"/>
          <w:lang w:eastAsia="ru-RU"/>
        </w:rPr>
        <w:t>У работодателей, приостановка работы у которых в нерабочие праздничные дни невозможна</w:t>
      </w:r>
      <w:r w:rsidRPr="00063340">
        <w:rPr>
          <w:rFonts w:ascii="Arial" w:eastAsia="Times New Roman" w:hAnsi="Arial" w:cs="Arial"/>
          <w:sz w:val="20"/>
          <w:szCs w:val="20"/>
          <w:lang w:eastAsia="ru-RU"/>
        </w:rPr>
        <w:t xml:space="preserve"> по производственно-техническим и организационным условиям (например, непрерывно действующее производство, ежедневное обслуживание населения и др.), </w:t>
      </w:r>
      <w:r w:rsidRPr="00063340">
        <w:rPr>
          <w:rFonts w:ascii="Arial" w:eastAsia="Times New Roman" w:hAnsi="Arial" w:cs="Arial"/>
          <w:b/>
          <w:sz w:val="20"/>
          <w:szCs w:val="20"/>
          <w:lang w:eastAsia="ru-RU"/>
        </w:rPr>
        <w:t xml:space="preserve">перенос выходных дней, предусмотренный частью второй </w:t>
      </w:r>
      <w:hyperlink r:id="rId40" w:history="1">
        <w:r w:rsidRPr="00063340">
          <w:rPr>
            <w:rFonts w:ascii="Arial" w:eastAsia="Times New Roman" w:hAnsi="Arial" w:cs="Arial"/>
            <w:b/>
            <w:sz w:val="20"/>
            <w:szCs w:val="20"/>
            <w:u w:val="single"/>
            <w:lang w:eastAsia="ru-RU"/>
          </w:rPr>
          <w:t>статьи 112 ТК РФ</w:t>
        </w:r>
      </w:hyperlink>
      <w:r w:rsidRPr="00063340">
        <w:rPr>
          <w:rFonts w:ascii="Arial" w:eastAsia="Times New Roman" w:hAnsi="Arial" w:cs="Arial"/>
          <w:b/>
          <w:sz w:val="20"/>
          <w:szCs w:val="20"/>
          <w:lang w:eastAsia="ru-RU"/>
        </w:rPr>
        <w:t>, не осуществляется</w:t>
      </w:r>
      <w:r w:rsidRPr="00063340">
        <w:rPr>
          <w:rFonts w:ascii="Arial" w:eastAsia="Times New Roman" w:hAnsi="Arial" w:cs="Arial"/>
          <w:sz w:val="20"/>
          <w:szCs w:val="20"/>
          <w:lang w:eastAsia="ru-RU"/>
        </w:rPr>
        <w:t xml:space="preserve">.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Таким образом, перенос выходных дней при их совпадении с праздничными возможен только при соблюдении следующих условий:</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 принятие соответствующего федерального закона или нормативного правового акта Правительства Российской Федерации;</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соблюдение сроков официального опубликования нормативного правового акта Правительства Российской Федерации о переносе выходных дней.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Из вышеизложенного следует, что другие лица, в частности работодатели, не вправе самостоятельно осуществлять перенос выходных дней при их совпадении с праздничными. </w:t>
      </w:r>
      <w:r w:rsidRPr="00063340">
        <w:rPr>
          <w:rFonts w:ascii="Arial" w:eastAsia="Times New Roman" w:hAnsi="Arial" w:cs="Arial"/>
          <w:b/>
          <w:sz w:val="20"/>
          <w:szCs w:val="20"/>
          <w:lang w:eastAsia="ru-RU"/>
        </w:rPr>
        <w:t>Правило переноса выходного дня при его совпадении с праздничным на следующий за ним рабочий день распространяется и на региональные праздники</w:t>
      </w:r>
      <w:r w:rsidRPr="00063340">
        <w:rPr>
          <w:rFonts w:ascii="Arial" w:eastAsia="Times New Roman" w:hAnsi="Arial" w:cs="Arial"/>
          <w:sz w:val="20"/>
          <w:szCs w:val="20"/>
          <w:lang w:eastAsia="ru-RU"/>
        </w:rPr>
        <w:t>, поскольку законодатель не устанавливает для них особенностей и не предусматривает возможности введения иного порядка.</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При этом необходимо иметь в виду, что </w:t>
      </w:r>
      <w:r w:rsidRPr="00063340">
        <w:rPr>
          <w:rFonts w:ascii="Arial" w:eastAsia="Times New Roman" w:hAnsi="Arial" w:cs="Arial"/>
          <w:b/>
          <w:sz w:val="20"/>
          <w:szCs w:val="20"/>
          <w:lang w:eastAsia="ru-RU"/>
        </w:rPr>
        <w:t>переносится именно выходной день, а не праздничный</w:t>
      </w:r>
      <w:r w:rsidRPr="00063340">
        <w:rPr>
          <w:rFonts w:ascii="Arial" w:eastAsia="Times New Roman" w:hAnsi="Arial" w:cs="Arial"/>
          <w:sz w:val="20"/>
          <w:szCs w:val="20"/>
          <w:lang w:eastAsia="ru-RU"/>
        </w:rPr>
        <w:t>, поскольку последний, как правило, привязан к конкретной дате в отличие от выходного дня. Но даже если праздничный день изначально установлен не на какую-либо дату, а на день недели, являющийся выходным, то перенос этого выходного дня производится на общих основаниях, т.е. на первый рабочий день, следующий за ним.</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Это имеет значение для правильного определения продолжительности отпуска, который приходится на период праздников.</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соответствии с частью первой </w:t>
      </w:r>
      <w:hyperlink r:id="rId41" w:history="1">
        <w:r w:rsidRPr="00063340">
          <w:rPr>
            <w:rFonts w:ascii="Arial" w:eastAsia="Times New Roman" w:hAnsi="Arial" w:cs="Arial"/>
            <w:sz w:val="20"/>
            <w:szCs w:val="20"/>
            <w:u w:val="single"/>
            <w:lang w:eastAsia="ru-RU"/>
          </w:rPr>
          <w:t>статьи 120 ТК РФ</w:t>
        </w:r>
      </w:hyperlink>
      <w:r w:rsidRPr="00063340">
        <w:rPr>
          <w:rFonts w:ascii="Arial" w:eastAsia="Times New Roman" w:hAnsi="Arial" w:cs="Arial"/>
          <w:sz w:val="20"/>
          <w:szCs w:val="20"/>
          <w:lang w:eastAsia="ru-RU"/>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В свою очередь, выходные дни в продолжительность отпуска включаются, поскольку он исчисляется не в рабочих, а в календарных днях (</w:t>
      </w:r>
      <w:hyperlink r:id="rId42" w:history="1">
        <w:r w:rsidRPr="00063340">
          <w:rPr>
            <w:rFonts w:ascii="Arial" w:eastAsia="Times New Roman" w:hAnsi="Arial" w:cs="Arial"/>
            <w:sz w:val="20"/>
            <w:szCs w:val="20"/>
            <w:u w:val="single"/>
            <w:lang w:eastAsia="ru-RU"/>
          </w:rPr>
          <w:t>статья 115 ТК РФ</w:t>
        </w:r>
      </w:hyperlink>
      <w:r w:rsidRPr="00063340">
        <w:rPr>
          <w:rFonts w:ascii="Arial" w:eastAsia="Times New Roman" w:hAnsi="Arial" w:cs="Arial"/>
          <w:sz w:val="20"/>
          <w:szCs w:val="20"/>
          <w:lang w:eastAsia="ru-RU"/>
        </w:rPr>
        <w:t xml:space="preserve">). Например, </w:t>
      </w:r>
      <w:hyperlink r:id="rId43" w:history="1">
        <w:r w:rsidRPr="00063340">
          <w:rPr>
            <w:rFonts w:ascii="Arial" w:eastAsia="Times New Roman" w:hAnsi="Arial" w:cs="Arial"/>
            <w:sz w:val="20"/>
            <w:szCs w:val="20"/>
            <w:u w:val="single"/>
            <w:lang w:eastAsia="ru-RU"/>
          </w:rPr>
          <w:t>постановлением Правительства Российской Федерации от 28 мая 2013 года N 444 "О переносе выходных дней в 2014 году"</w:t>
        </w:r>
      </w:hyperlink>
      <w:r w:rsidRPr="00063340">
        <w:rPr>
          <w:rFonts w:ascii="Arial" w:eastAsia="Times New Roman" w:hAnsi="Arial" w:cs="Arial"/>
          <w:sz w:val="20"/>
          <w:szCs w:val="20"/>
          <w:lang w:eastAsia="ru-RU"/>
        </w:rPr>
        <w:t xml:space="preserve"> выходной день перенесен с воскресенья 5 января на пятницу 13 июня. Таким образом, если часть отпуска работника выпадает на 12 и 13 июня 2014 года, то 12 июня как праздничный день из его продолжительности исключается, а 13 июня учитывается как обычный выходной день и включается в продолжительность отпуска.</w:t>
      </w:r>
    </w:p>
    <w:p w:rsidR="00F8347D" w:rsidRPr="00F8347D" w:rsidRDefault="0092625F" w:rsidP="00F8347D">
      <w:pPr>
        <w:numPr>
          <w:ilvl w:val="0"/>
          <w:numId w:val="4"/>
        </w:numPr>
        <w:shd w:val="clear" w:color="auto" w:fill="FFFFFF"/>
        <w:spacing w:before="120" w:after="0" w:line="240" w:lineRule="auto"/>
        <w:ind w:left="-709" w:right="-1"/>
        <w:rPr>
          <w:rFonts w:ascii="Arial" w:eastAsia="Times New Roman" w:hAnsi="Arial" w:cs="Arial"/>
          <w:sz w:val="20"/>
          <w:szCs w:val="20"/>
          <w:lang w:eastAsia="ru-RU"/>
        </w:rPr>
      </w:pPr>
      <w:r w:rsidRPr="00063340">
        <w:rPr>
          <w:rFonts w:ascii="Arial" w:eastAsia="Times New Roman" w:hAnsi="Arial" w:cs="Arial"/>
          <w:b/>
          <w:bCs/>
          <w:sz w:val="20"/>
          <w:szCs w:val="20"/>
          <w:lang w:eastAsia="ru-RU"/>
        </w:rPr>
        <w:t>Оплата праздничных дней</w:t>
      </w:r>
    </w:p>
    <w:p w:rsidR="0092625F" w:rsidRPr="00063340" w:rsidRDefault="0092625F" w:rsidP="00F8347D">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Дополнительной гарантией для работников является то, что отдых в праздничные дни не влечет уменьшение заработной платы.</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Оплата таких дней различается в зависимости от действующей у работодателя системы оплаты труда.</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Для работников, получающих оклад (должностной оклад), частью четвертой </w:t>
      </w:r>
      <w:hyperlink r:id="rId44" w:history="1">
        <w:r w:rsidRPr="00063340">
          <w:rPr>
            <w:rFonts w:ascii="Arial" w:eastAsia="Times New Roman" w:hAnsi="Arial" w:cs="Arial"/>
            <w:sz w:val="20"/>
            <w:szCs w:val="20"/>
            <w:u w:val="single"/>
            <w:lang w:eastAsia="ru-RU"/>
          </w:rPr>
          <w:t>статьи 112 ТК РФ</w:t>
        </w:r>
      </w:hyperlink>
      <w:r w:rsidRPr="00063340">
        <w:rPr>
          <w:rFonts w:ascii="Arial" w:eastAsia="Times New Roman" w:hAnsi="Arial" w:cs="Arial"/>
          <w:sz w:val="20"/>
          <w:szCs w:val="20"/>
          <w:lang w:eastAsia="ru-RU"/>
        </w:rPr>
        <w:t xml:space="preserve"> установлена гарантия, согласно которой наличие в календарном месяце нерабочих праздничных дней не является основанием для снижения им заработной платы.</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Остальным работникам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При этом суммы расходов на выплату дополнительного вознаграждения за нерабочие праздничные дни относятся к расходам на оплату труда в полном размере (часть третья </w:t>
      </w:r>
      <w:hyperlink r:id="rId45" w:history="1">
        <w:r w:rsidRPr="00063340">
          <w:rPr>
            <w:rFonts w:ascii="Arial" w:eastAsia="Times New Roman" w:hAnsi="Arial" w:cs="Arial"/>
            <w:sz w:val="20"/>
            <w:szCs w:val="20"/>
            <w:u w:val="single"/>
            <w:lang w:eastAsia="ru-RU"/>
          </w:rPr>
          <w:t>статьи 112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b/>
          <w:bCs/>
          <w:sz w:val="20"/>
          <w:szCs w:val="20"/>
          <w:lang w:eastAsia="ru-RU"/>
        </w:rPr>
        <w:t xml:space="preserve">  4. Привлечение к работе в нерабочие праздничные дни </w:t>
      </w:r>
      <w:r w:rsidRPr="00063340">
        <w:rPr>
          <w:rFonts w:ascii="Arial" w:eastAsia="Times New Roman" w:hAnsi="Arial" w:cs="Arial"/>
          <w:sz w:val="20"/>
          <w:szCs w:val="20"/>
          <w:lang w:eastAsia="ru-RU"/>
        </w:rPr>
        <w:t xml:space="preserve">По общему правилу работа в нерабочие праздничные дни запрещается (часть первая </w:t>
      </w:r>
      <w:hyperlink r:id="rId46"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 xml:space="preserve">).В то же время </w:t>
      </w:r>
      <w:hyperlink r:id="rId47"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устанавливает ряд исключений из данного правила. В частности, допускается привлечение к работе в нерабочие праздничные дни:</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1) с письменного согласия работника -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(часть вторая </w:t>
      </w:r>
      <w:hyperlink r:id="rId48"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2) без согласия работника - в чрезвычайных ситуациях либо при угрозе их возникновения, а именно:</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для предотвращения несчастных случаев, уничтожения или порчи имущества работодателя, государственного или муниципального имущества;</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отношении отдельных категорий работников порядок привлечения к работе в нерабочие праздничные дни может устанавливаться коллективным договором, локальным нормативным актом, трудовым договором. К таким категориям часть четвертая </w:t>
      </w:r>
      <w:hyperlink r:id="rId49"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 xml:space="preserve"> относит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Указанный </w:t>
      </w:r>
      <w:hyperlink r:id="rId50" w:history="1">
        <w:r w:rsidRPr="00063340">
          <w:rPr>
            <w:rFonts w:ascii="Arial" w:eastAsia="Times New Roman" w:hAnsi="Arial" w:cs="Arial"/>
            <w:sz w:val="20"/>
            <w:szCs w:val="20"/>
            <w:u w:val="single"/>
            <w:lang w:eastAsia="ru-RU"/>
          </w:rPr>
          <w:t>перечень</w:t>
        </w:r>
      </w:hyperlink>
      <w:r w:rsidRPr="00063340">
        <w:rPr>
          <w:rFonts w:ascii="Arial" w:eastAsia="Times New Roman" w:hAnsi="Arial" w:cs="Arial"/>
          <w:sz w:val="20"/>
          <w:szCs w:val="20"/>
          <w:lang w:eastAsia="ru-RU"/>
        </w:rPr>
        <w:t xml:space="preserve"> утвержден </w:t>
      </w:r>
      <w:hyperlink r:id="rId51" w:history="1">
        <w:r w:rsidRPr="00063340">
          <w:rPr>
            <w:rFonts w:ascii="Arial" w:eastAsia="Times New Roman" w:hAnsi="Arial" w:cs="Arial"/>
            <w:sz w:val="20"/>
            <w:szCs w:val="20"/>
            <w:u w:val="single"/>
            <w:lang w:eastAsia="ru-RU"/>
          </w:rPr>
          <w:t>постановлением Правительства Российской Федерации от 28 апреля 2007 года N 252</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Необходимо отметить, что </w:t>
      </w:r>
      <w:hyperlink r:id="rId52"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допускает привлечение к работе в нерабочие праздничные дни и в других случаях при наличии письменного согласия работника и с учетом мнения выборного органа первичной профсоюзной организации (часть пятая </w:t>
      </w:r>
      <w:hyperlink r:id="rId53"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 xml:space="preserve">). Иными словами, чтобы привлечь работника к работе в праздничный день в случаях, не установленных </w:t>
      </w:r>
      <w:hyperlink r:id="rId54"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работодатель должен не только получить его согласие, но и учесть мнение профсоюза. </w:t>
      </w:r>
      <w:r w:rsidRPr="00063340">
        <w:rPr>
          <w:rFonts w:ascii="Arial" w:eastAsia="Times New Roman" w:hAnsi="Arial" w:cs="Arial"/>
          <w:b/>
          <w:sz w:val="20"/>
          <w:szCs w:val="20"/>
          <w:lang w:eastAsia="ru-RU"/>
        </w:rPr>
        <w:t>Однако если профсоюз в организации отсутствует, то достаточно согласия работника</w:t>
      </w:r>
      <w:r w:rsidRPr="00063340">
        <w:rPr>
          <w:rFonts w:ascii="Arial" w:eastAsia="Times New Roman" w:hAnsi="Arial" w:cs="Arial"/>
          <w:sz w:val="20"/>
          <w:szCs w:val="20"/>
          <w:lang w:eastAsia="ru-RU"/>
        </w:rPr>
        <w:t xml:space="preserve">.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Кроме того, часть шестая </w:t>
      </w:r>
      <w:hyperlink r:id="rId55"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 xml:space="preserve"> устанавливает категории работ, производство которых допускается в нерабочие праздничные дни независимо от наличия вышеперечисленных условий:</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непрерывно действующие организации, осуществляющие производство работ, приостановка которых невозможна по производственно-техническим условиям;</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работы, вызываемые необходимостью обслуживания населения;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неотложные ремонтные и погрузочно-разгрузочные работы.</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При этом во всех случаях привлечение работников к работе в нерабочие праздничные дни производится по письменному распоряжению работодателя (часть восьмая </w:t>
      </w:r>
      <w:hyperlink r:id="rId56"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Таким образом, для привлечения работников к работе в нерабочий праздничный день необходимо соблюдение следующих условий:</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наличие законного основания для привлечения к работе в нерабочий праздничный день;</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письменное согласие работника, за исключением случаев, когда оно не требуется;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учет мнения выборного органа первичной профсоюзной организации в установленном </w:t>
      </w:r>
      <w:hyperlink r:id="rId57"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случае;</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письменное распоряжение работодателя.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b/>
          <w:bCs/>
          <w:sz w:val="20"/>
          <w:szCs w:val="20"/>
          <w:lang w:eastAsia="ru-RU"/>
        </w:rPr>
      </w:pPr>
      <w:r w:rsidRPr="00063340">
        <w:rPr>
          <w:rFonts w:ascii="Arial" w:eastAsia="Times New Roman" w:hAnsi="Arial" w:cs="Arial"/>
          <w:b/>
          <w:bCs/>
          <w:sz w:val="20"/>
          <w:szCs w:val="20"/>
          <w:lang w:eastAsia="ru-RU"/>
        </w:rPr>
        <w:t> 5. Компенсации за работу в нерабочий праздничный день</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b/>
          <w:bCs/>
          <w:sz w:val="20"/>
          <w:szCs w:val="20"/>
          <w:lang w:eastAsia="ru-RU"/>
        </w:rPr>
        <w:t xml:space="preserve"> </w:t>
      </w:r>
      <w:r w:rsidRPr="00063340">
        <w:rPr>
          <w:rFonts w:ascii="Arial" w:eastAsia="Times New Roman" w:hAnsi="Arial" w:cs="Arial"/>
          <w:sz w:val="20"/>
          <w:szCs w:val="20"/>
          <w:lang w:eastAsia="ru-RU"/>
        </w:rPr>
        <w:t xml:space="preserve">Выполнение работы в нерабочий праздничный день является разновидностью работы в условиях, отклоняющихся от нормальных, в связи с чем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При этом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hyperlink r:id="rId58" w:history="1">
        <w:r w:rsidRPr="00063340">
          <w:rPr>
            <w:rFonts w:ascii="Arial" w:eastAsia="Times New Roman" w:hAnsi="Arial" w:cs="Arial"/>
            <w:sz w:val="20"/>
            <w:szCs w:val="20"/>
            <w:u w:val="single"/>
            <w:lang w:eastAsia="ru-RU"/>
          </w:rPr>
          <w:t>статья 149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Правила оплаты труда в нерабочие праздничные дни установлены </w:t>
      </w:r>
      <w:hyperlink r:id="rId59" w:history="1">
        <w:r w:rsidRPr="00063340">
          <w:rPr>
            <w:rFonts w:ascii="Arial" w:eastAsia="Times New Roman" w:hAnsi="Arial" w:cs="Arial"/>
            <w:sz w:val="20"/>
            <w:szCs w:val="20"/>
            <w:u w:val="single"/>
            <w:lang w:eastAsia="ru-RU"/>
          </w:rPr>
          <w:t>статьей 153 ТК РФ</w:t>
        </w:r>
      </w:hyperlink>
      <w:r w:rsidRPr="00063340">
        <w:rPr>
          <w:rFonts w:ascii="Arial" w:eastAsia="Times New Roman" w:hAnsi="Arial" w:cs="Arial"/>
          <w:sz w:val="20"/>
          <w:szCs w:val="20"/>
          <w:lang w:eastAsia="ru-RU"/>
        </w:rPr>
        <w:t>.В соответствии с частью первой указанной статьи работа в нерабочий праздничный день оплачивается не менее чем в двойном размере:</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сдельщикам - не менее чем по двойным сдельным расценкам;</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w:t>
      </w:r>
      <w:r w:rsidRPr="00063340">
        <w:rPr>
          <w:rFonts w:ascii="Arial" w:eastAsia="Times New Roman" w:hAnsi="Arial" w:cs="Arial"/>
          <w:sz w:val="20"/>
          <w:szCs w:val="20"/>
          <w:lang w:eastAsia="ru-RU"/>
        </w:rPr>
        <w:lastRenderedPageBreak/>
        <w:t>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(часть вторая </w:t>
      </w:r>
      <w:hyperlink r:id="rId60" w:history="1">
        <w:r w:rsidRPr="00063340">
          <w:rPr>
            <w:rFonts w:ascii="Arial" w:eastAsia="Times New Roman" w:hAnsi="Arial" w:cs="Arial"/>
            <w:sz w:val="20"/>
            <w:szCs w:val="20"/>
            <w:u w:val="single"/>
            <w:lang w:eastAsia="ru-RU"/>
          </w:rPr>
          <w:t>статьи 153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Таким образом, </w:t>
      </w:r>
      <w:hyperlink r:id="rId61"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устанавливает минимальные гарантии по оплате труда в нерабочие праздничные дни, которые могут быть повышены посредством договорного или локального регулирования.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Помимо повышенной оплаты работа в нерабочий праздничный день может быть компенсирована предоставлением другого дня отдыха. Однако это возможно только по желанию работника, т.е. работодатель не вправе без согласия работника предоставить ему день отдыха вместо повышенной оплаты. В этом случае работа в выходной или нерабочий праздничный день оплачивается в одинарном размере, а день отдыха оплате не подлежит (часть третья </w:t>
      </w:r>
      <w:hyperlink r:id="rId62" w:history="1">
        <w:r w:rsidRPr="00063340">
          <w:rPr>
            <w:rFonts w:ascii="Arial" w:eastAsia="Times New Roman" w:hAnsi="Arial" w:cs="Arial"/>
            <w:sz w:val="20"/>
            <w:szCs w:val="20"/>
            <w:u w:val="single"/>
            <w:lang w:eastAsia="ru-RU"/>
          </w:rPr>
          <w:t>статьи 153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b/>
          <w:sz w:val="20"/>
          <w:szCs w:val="20"/>
          <w:u w:val="single"/>
          <w:lang w:eastAsia="ru-RU"/>
        </w:rPr>
      </w:pPr>
      <w:r w:rsidRPr="00063340">
        <w:rPr>
          <w:rFonts w:ascii="Arial" w:eastAsia="Times New Roman" w:hAnsi="Arial" w:cs="Arial"/>
          <w:b/>
          <w:sz w:val="20"/>
          <w:szCs w:val="20"/>
          <w:u w:val="single"/>
          <w:lang w:eastAsia="ru-RU"/>
        </w:rPr>
        <w:t>Оплата выходного дня в одинарном размере означает, что работнику, получающему оклад, сверх оклада выплачивается одинарная дневная ставка. Заработная плата (оклад) в том месяце, когда используется день отдыха, не уменьшается. При этом не имеет значения, берет ли работник день отдыха в текущем месяце или в последующие.</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отношении отдельных категорий работников порядок оплаты работы в нерабочие праздничные дни может определяться на основании коллективного договора, локального нормативного акта, трудового договора. К таким категориям часть четвертая </w:t>
      </w:r>
      <w:hyperlink r:id="rId63" w:history="1">
        <w:r w:rsidRPr="00063340">
          <w:rPr>
            <w:rFonts w:ascii="Arial" w:eastAsia="Times New Roman" w:hAnsi="Arial" w:cs="Arial"/>
            <w:sz w:val="20"/>
            <w:szCs w:val="20"/>
            <w:u w:val="single"/>
            <w:lang w:eastAsia="ru-RU"/>
          </w:rPr>
          <w:t>статьи 153 ТК РФ</w:t>
        </w:r>
      </w:hyperlink>
      <w:r w:rsidRPr="00063340">
        <w:rPr>
          <w:rFonts w:ascii="Arial" w:eastAsia="Times New Roman" w:hAnsi="Arial" w:cs="Arial"/>
          <w:sz w:val="20"/>
          <w:szCs w:val="20"/>
          <w:lang w:eastAsia="ru-RU"/>
        </w:rPr>
        <w:t xml:space="preserve"> относит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Указанный </w:t>
      </w:r>
      <w:hyperlink r:id="rId64" w:history="1">
        <w:r w:rsidRPr="00063340">
          <w:rPr>
            <w:rFonts w:ascii="Arial" w:eastAsia="Times New Roman" w:hAnsi="Arial" w:cs="Arial"/>
            <w:sz w:val="20"/>
            <w:szCs w:val="20"/>
            <w:u w:val="single"/>
            <w:lang w:eastAsia="ru-RU"/>
          </w:rPr>
          <w:t>перечень</w:t>
        </w:r>
      </w:hyperlink>
      <w:r w:rsidRPr="00063340">
        <w:rPr>
          <w:rFonts w:ascii="Arial" w:eastAsia="Times New Roman" w:hAnsi="Arial" w:cs="Arial"/>
          <w:sz w:val="20"/>
          <w:szCs w:val="20"/>
          <w:lang w:eastAsia="ru-RU"/>
        </w:rPr>
        <w:t xml:space="preserve"> утвержден </w:t>
      </w:r>
      <w:hyperlink r:id="rId65" w:history="1">
        <w:r w:rsidRPr="00063340">
          <w:rPr>
            <w:rFonts w:ascii="Arial" w:eastAsia="Times New Roman" w:hAnsi="Arial" w:cs="Arial"/>
            <w:sz w:val="20"/>
            <w:szCs w:val="20"/>
            <w:u w:val="single"/>
            <w:lang w:eastAsia="ru-RU"/>
          </w:rPr>
          <w:t>постановлением Правительства Российской Федерации от 28 апреля 2007 года N 252</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Кроме того, </w:t>
      </w:r>
      <w:hyperlink r:id="rId66" w:history="1">
        <w:r w:rsidRPr="00063340">
          <w:rPr>
            <w:rFonts w:ascii="Arial" w:eastAsia="Times New Roman" w:hAnsi="Arial" w:cs="Arial"/>
            <w:sz w:val="20"/>
            <w:szCs w:val="20"/>
            <w:u w:val="single"/>
            <w:lang w:eastAsia="ru-RU"/>
          </w:rPr>
          <w:t>статья 290 ТК РФ</w:t>
        </w:r>
      </w:hyperlink>
      <w:r w:rsidRPr="00063340">
        <w:rPr>
          <w:rFonts w:ascii="Arial" w:eastAsia="Times New Roman" w:hAnsi="Arial" w:cs="Arial"/>
          <w:sz w:val="20"/>
          <w:szCs w:val="20"/>
          <w:lang w:eastAsia="ru-RU"/>
        </w:rPr>
        <w:t xml:space="preserve"> устанавливает особенности оплаты труда в нерабочий праздничный день для работников, заключивших трудовой договор на срок до двух месяцев. Для них предусмотрена компенсация только в денежной форме - не менее чем в двойном размере. Таким образом, </w:t>
      </w:r>
      <w:hyperlink r:id="rId67"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 xml:space="preserve"> не предоставляет им права на получение дополнительного дня отдыха взамен повышенной оплаты.</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Особо следует отметить, что гарантии, установленные </w:t>
      </w:r>
      <w:hyperlink r:id="rId68" w:history="1">
        <w:r w:rsidRPr="00063340">
          <w:rPr>
            <w:rFonts w:ascii="Arial" w:eastAsia="Times New Roman" w:hAnsi="Arial" w:cs="Arial"/>
            <w:sz w:val="20"/>
            <w:szCs w:val="20"/>
            <w:u w:val="single"/>
            <w:lang w:eastAsia="ru-RU"/>
          </w:rPr>
          <w:t>статьей 153 ТК РФ</w:t>
        </w:r>
      </w:hyperlink>
      <w:r w:rsidRPr="00063340">
        <w:rPr>
          <w:rFonts w:ascii="Arial" w:eastAsia="Times New Roman" w:hAnsi="Arial" w:cs="Arial"/>
          <w:sz w:val="20"/>
          <w:szCs w:val="20"/>
          <w:lang w:eastAsia="ru-RU"/>
        </w:rPr>
        <w:t>, распространяются на всех работников независимо от режима рабочего времени (пятидневная рабочая неделя, сменная работа и т.д.).</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Однако </w:t>
      </w:r>
      <w:r w:rsidRPr="00063340">
        <w:rPr>
          <w:rFonts w:ascii="Arial" w:eastAsia="Times New Roman" w:hAnsi="Arial" w:cs="Arial"/>
          <w:b/>
          <w:sz w:val="20"/>
          <w:szCs w:val="20"/>
          <w:lang w:eastAsia="ru-RU"/>
        </w:rPr>
        <w:t>при суммированном учете рабочего времени, а также в непрерывно действующих организациях действуют особые правила</w:t>
      </w:r>
      <w:r w:rsidRPr="00063340">
        <w:rPr>
          <w:rFonts w:ascii="Arial" w:eastAsia="Times New Roman" w:hAnsi="Arial" w:cs="Arial"/>
          <w:sz w:val="20"/>
          <w:szCs w:val="20"/>
          <w:lang w:eastAsia="ru-RU"/>
        </w:rPr>
        <w:t xml:space="preserve">, установленные </w:t>
      </w:r>
      <w:hyperlink r:id="rId69" w:history="1">
        <w:r w:rsidRPr="00063340">
          <w:rPr>
            <w:rFonts w:ascii="Arial" w:eastAsia="Times New Roman" w:hAnsi="Arial" w:cs="Arial"/>
            <w:sz w:val="20"/>
            <w:szCs w:val="20"/>
            <w:u w:val="single"/>
            <w:lang w:eastAsia="ru-RU"/>
          </w:rPr>
          <w:t>постановлением Госкомтруда СССР, Президиума ВЦСПС от 8 августа 1966 года N 465/П-21 "Об утверждении разъяснения N 13/п-21 "О компенсации за работу в праздничные дни"</w:t>
        </w:r>
      </w:hyperlink>
      <w:r w:rsidRPr="00063340">
        <w:rPr>
          <w:rFonts w:ascii="Arial" w:eastAsia="Times New Roman" w:hAnsi="Arial" w:cs="Arial"/>
          <w:sz w:val="20"/>
          <w:szCs w:val="20"/>
          <w:lang w:eastAsia="ru-RU"/>
        </w:rPr>
        <w:t xml:space="preserve"> (далее - </w:t>
      </w:r>
      <w:hyperlink r:id="rId70" w:history="1">
        <w:r w:rsidRPr="00063340">
          <w:rPr>
            <w:rFonts w:ascii="Arial" w:eastAsia="Times New Roman" w:hAnsi="Arial" w:cs="Arial"/>
            <w:sz w:val="20"/>
            <w:szCs w:val="20"/>
            <w:u w:val="single"/>
            <w:lang w:eastAsia="ru-RU"/>
          </w:rPr>
          <w:t>Разъяснение</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В силу части первой </w:t>
      </w:r>
      <w:hyperlink r:id="rId71" w:history="1">
        <w:r w:rsidRPr="00063340">
          <w:rPr>
            <w:rFonts w:ascii="Arial" w:eastAsia="Times New Roman" w:hAnsi="Arial" w:cs="Arial"/>
            <w:sz w:val="20"/>
            <w:szCs w:val="20"/>
            <w:u w:val="single"/>
            <w:lang w:eastAsia="ru-RU"/>
          </w:rPr>
          <w:t>статьи 423 ТК РФ</w:t>
        </w:r>
      </w:hyperlink>
      <w:r w:rsidRPr="00063340">
        <w:rPr>
          <w:rFonts w:ascii="Arial" w:eastAsia="Times New Roman" w:hAnsi="Arial" w:cs="Arial"/>
          <w:sz w:val="20"/>
          <w:szCs w:val="20"/>
          <w:lang w:eastAsia="ru-RU"/>
        </w:rPr>
        <w:t xml:space="preserve"> указанное </w:t>
      </w:r>
      <w:hyperlink r:id="rId72" w:history="1">
        <w:r w:rsidRPr="00063340">
          <w:rPr>
            <w:rFonts w:ascii="Arial" w:eastAsia="Times New Roman" w:hAnsi="Arial" w:cs="Arial"/>
            <w:sz w:val="20"/>
            <w:szCs w:val="20"/>
            <w:u w:val="single"/>
            <w:lang w:eastAsia="ru-RU"/>
          </w:rPr>
          <w:t>Разъяснение</w:t>
        </w:r>
      </w:hyperlink>
      <w:r w:rsidRPr="00063340">
        <w:rPr>
          <w:rFonts w:ascii="Arial" w:eastAsia="Times New Roman" w:hAnsi="Arial" w:cs="Arial"/>
          <w:sz w:val="20"/>
          <w:szCs w:val="20"/>
          <w:lang w:eastAsia="ru-RU"/>
        </w:rPr>
        <w:t xml:space="preserve"> действует в части, не противоречащей </w:t>
      </w:r>
      <w:hyperlink r:id="rId73" w:history="1">
        <w:r w:rsidRPr="00063340">
          <w:rPr>
            <w:rFonts w:ascii="Arial" w:eastAsia="Times New Roman" w:hAnsi="Arial" w:cs="Arial"/>
            <w:sz w:val="20"/>
            <w:szCs w:val="20"/>
            <w:u w:val="single"/>
            <w:lang w:eastAsia="ru-RU"/>
          </w:rPr>
          <w:t>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непрерывно действующих предприятиях (цехах, участках, агрегатах), а также </w:t>
      </w:r>
      <w:r w:rsidRPr="00063340">
        <w:rPr>
          <w:rFonts w:ascii="Arial" w:eastAsia="Times New Roman" w:hAnsi="Arial" w:cs="Arial"/>
          <w:b/>
          <w:sz w:val="20"/>
          <w:szCs w:val="20"/>
          <w:lang w:eastAsia="ru-RU"/>
        </w:rPr>
        <w:t>при суммированном учете</w:t>
      </w:r>
      <w:r w:rsidRPr="00063340">
        <w:rPr>
          <w:rFonts w:ascii="Arial" w:eastAsia="Times New Roman" w:hAnsi="Arial" w:cs="Arial"/>
          <w:sz w:val="20"/>
          <w:szCs w:val="20"/>
          <w:lang w:eastAsia="ru-RU"/>
        </w:rPr>
        <w:t xml:space="preserve"> рабочего времени </w:t>
      </w:r>
      <w:r w:rsidRPr="00063340">
        <w:rPr>
          <w:rFonts w:ascii="Arial" w:eastAsia="Times New Roman" w:hAnsi="Arial" w:cs="Arial"/>
          <w:b/>
          <w:sz w:val="20"/>
          <w:szCs w:val="20"/>
          <w:lang w:eastAsia="ru-RU"/>
        </w:rPr>
        <w:t>работа в праздничные дни включается в месячную норму рабочего времени</w:t>
      </w:r>
      <w:r w:rsidRPr="00063340">
        <w:rPr>
          <w:rFonts w:ascii="Arial" w:eastAsia="Times New Roman" w:hAnsi="Arial" w:cs="Arial"/>
          <w:sz w:val="20"/>
          <w:szCs w:val="20"/>
          <w:lang w:eastAsia="ru-RU"/>
        </w:rPr>
        <w:t xml:space="preserve"> (</w:t>
      </w:r>
      <w:hyperlink r:id="rId74" w:history="1">
        <w:r w:rsidRPr="00063340">
          <w:rPr>
            <w:rFonts w:ascii="Arial" w:eastAsia="Times New Roman" w:hAnsi="Arial" w:cs="Arial"/>
            <w:sz w:val="20"/>
            <w:szCs w:val="20"/>
            <w:u w:val="single"/>
            <w:lang w:eastAsia="ru-RU"/>
          </w:rPr>
          <w:t>пункт 1 Разъяснения</w:t>
        </w:r>
      </w:hyperlink>
      <w:r w:rsidRPr="00063340">
        <w:rPr>
          <w:rFonts w:ascii="Arial" w:eastAsia="Times New Roman" w:hAnsi="Arial" w:cs="Arial"/>
          <w:sz w:val="20"/>
          <w:szCs w:val="20"/>
          <w:lang w:eastAsia="ru-RU"/>
        </w:rPr>
        <w:t xml:space="preserve">). Согласно </w:t>
      </w:r>
      <w:hyperlink r:id="rId75" w:history="1">
        <w:r w:rsidRPr="00063340">
          <w:rPr>
            <w:rFonts w:ascii="Arial" w:eastAsia="Times New Roman" w:hAnsi="Arial" w:cs="Arial"/>
            <w:sz w:val="20"/>
            <w:szCs w:val="20"/>
            <w:u w:val="single"/>
            <w:lang w:eastAsia="ru-RU"/>
          </w:rPr>
          <w:t>пункту 2 Разъяснения</w:t>
        </w:r>
      </w:hyperlink>
      <w:r w:rsidRPr="00063340">
        <w:rPr>
          <w:rFonts w:ascii="Arial" w:eastAsia="Times New Roman" w:hAnsi="Arial" w:cs="Arial"/>
          <w:sz w:val="20"/>
          <w:szCs w:val="20"/>
          <w:lang w:eastAsia="ru-RU"/>
        </w:rPr>
        <w:t xml:space="preserve"> оплата в двойном размере производится всем работникам за часы, фактически проработанные в праздничный день.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Когда на праздничный день приходится часть рабочей смены, то в двойном размере оплачиваются часы, фактически проработанные в праздничный день (от 0 часов до 24 часов).</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Таким образом, </w:t>
      </w:r>
      <w:r w:rsidRPr="00063340">
        <w:rPr>
          <w:rFonts w:ascii="Arial" w:eastAsia="Times New Roman" w:hAnsi="Arial" w:cs="Arial"/>
          <w:b/>
          <w:sz w:val="20"/>
          <w:szCs w:val="20"/>
          <w:lang w:eastAsia="ru-RU"/>
        </w:rPr>
        <w:t xml:space="preserve">даже если работник трудился в нерабочий праздничный день </w:t>
      </w:r>
      <w:r w:rsidRPr="00063340">
        <w:rPr>
          <w:rFonts w:ascii="Arial" w:eastAsia="Times New Roman" w:hAnsi="Arial" w:cs="Arial"/>
          <w:b/>
          <w:sz w:val="20"/>
          <w:szCs w:val="20"/>
          <w:u w:val="single"/>
          <w:lang w:eastAsia="ru-RU"/>
        </w:rPr>
        <w:t>в соответствии со своим графиком</w:t>
      </w:r>
      <w:r w:rsidRPr="00063340">
        <w:rPr>
          <w:rFonts w:ascii="Arial" w:eastAsia="Times New Roman" w:hAnsi="Arial" w:cs="Arial"/>
          <w:b/>
          <w:sz w:val="20"/>
          <w:szCs w:val="20"/>
          <w:lang w:eastAsia="ru-RU"/>
        </w:rPr>
        <w:t>, то ему полагается повышенная оплата</w:t>
      </w:r>
      <w:r w:rsidRPr="00063340">
        <w:rPr>
          <w:rFonts w:ascii="Arial" w:eastAsia="Times New Roman" w:hAnsi="Arial" w:cs="Arial"/>
          <w:sz w:val="20"/>
          <w:szCs w:val="20"/>
          <w:lang w:eastAsia="ru-RU"/>
        </w:rPr>
        <w:t xml:space="preserve">. </w:t>
      </w:r>
      <w:r w:rsidRPr="00063340">
        <w:rPr>
          <w:rFonts w:ascii="Arial" w:eastAsia="Times New Roman" w:hAnsi="Arial" w:cs="Arial"/>
          <w:b/>
          <w:sz w:val="20"/>
          <w:szCs w:val="20"/>
          <w:lang w:eastAsia="ru-RU"/>
        </w:rPr>
        <w:t>Права на предоставление другого дня отдыха в данном случае он не имеет, поскольку работа осуществлялась в пределах месячной нормы рабочего времени</w:t>
      </w:r>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Если же работа в праздничный день не включалась в норму рабочего времени, то с согласия работника денежная компенсация может быть заменена предоставлением ему другого дня отдыха. В этом случае оплата за работу в праздничный день производится в одинарном размере (</w:t>
      </w:r>
      <w:hyperlink r:id="rId76" w:history="1">
        <w:r w:rsidRPr="00063340">
          <w:rPr>
            <w:rFonts w:ascii="Arial" w:eastAsia="Times New Roman" w:hAnsi="Arial" w:cs="Arial"/>
            <w:sz w:val="20"/>
            <w:szCs w:val="20"/>
            <w:u w:val="single"/>
            <w:lang w:eastAsia="ru-RU"/>
          </w:rPr>
          <w:t>пункт 3 Разъяснения</w:t>
        </w:r>
      </w:hyperlink>
      <w:r w:rsidRPr="00063340">
        <w:rPr>
          <w:rFonts w:ascii="Arial" w:eastAsia="Times New Roman" w:hAnsi="Arial" w:cs="Arial"/>
          <w:sz w:val="20"/>
          <w:szCs w:val="20"/>
          <w:lang w:eastAsia="ru-RU"/>
        </w:rPr>
        <w:t xml:space="preserve">).Также необходимо обратить внимание на то, что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 (пункт 4 </w:t>
      </w:r>
      <w:hyperlink r:id="rId77" w:history="1">
        <w:r w:rsidRPr="00063340">
          <w:rPr>
            <w:rFonts w:ascii="Arial" w:eastAsia="Times New Roman" w:hAnsi="Arial" w:cs="Arial"/>
            <w:sz w:val="20"/>
            <w:szCs w:val="20"/>
            <w:u w:val="single"/>
            <w:lang w:eastAsia="ru-RU"/>
          </w:rPr>
          <w:t>Разъяснения</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lastRenderedPageBreak/>
        <w:t xml:space="preserve">Законодатель установил компенсации не только за работу, но и за выполнение социально значимых функций в нерабочие праздничные дни. </w:t>
      </w:r>
      <w:r w:rsidRPr="00063340">
        <w:rPr>
          <w:rFonts w:ascii="Arial" w:eastAsia="Times New Roman" w:hAnsi="Arial" w:cs="Arial"/>
          <w:b/>
          <w:sz w:val="20"/>
          <w:szCs w:val="20"/>
          <w:lang w:eastAsia="ru-RU"/>
        </w:rPr>
        <w:t xml:space="preserve">В частности, в случае сдачи крови и ее компонентов в нерабочий праздничный день работнику по его желанию предоставляется другой день отдыха </w:t>
      </w:r>
      <w:r w:rsidRPr="00063340">
        <w:rPr>
          <w:rFonts w:ascii="Arial" w:eastAsia="Times New Roman" w:hAnsi="Arial" w:cs="Arial"/>
          <w:sz w:val="20"/>
          <w:szCs w:val="20"/>
          <w:lang w:eastAsia="ru-RU"/>
        </w:rPr>
        <w:t xml:space="preserve">(часть третья </w:t>
      </w:r>
      <w:hyperlink r:id="rId78" w:history="1">
        <w:r w:rsidRPr="00063340">
          <w:rPr>
            <w:rFonts w:ascii="Arial" w:eastAsia="Times New Roman" w:hAnsi="Arial" w:cs="Arial"/>
            <w:sz w:val="20"/>
            <w:szCs w:val="20"/>
            <w:u w:val="single"/>
            <w:lang w:eastAsia="ru-RU"/>
          </w:rPr>
          <w:t>статьи 186 ТК РФ</w:t>
        </w:r>
      </w:hyperlink>
      <w:r w:rsidRPr="00063340">
        <w:rPr>
          <w:rFonts w:ascii="Arial" w:eastAsia="Times New Roman" w:hAnsi="Arial" w:cs="Arial"/>
          <w:sz w:val="20"/>
          <w:szCs w:val="20"/>
          <w:lang w:eastAsia="ru-RU"/>
        </w:rPr>
        <w:t xml:space="preserve">).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При этом работодатель сохраняет за работником его средний заработок как за день сдачи, так и за предоставленные в связи с этим дни отдыха (часть пятая </w:t>
      </w:r>
      <w:hyperlink r:id="rId79" w:history="1">
        <w:r w:rsidRPr="00063340">
          <w:rPr>
            <w:rFonts w:ascii="Arial" w:eastAsia="Times New Roman" w:hAnsi="Arial" w:cs="Arial"/>
            <w:sz w:val="20"/>
            <w:szCs w:val="20"/>
            <w:u w:val="single"/>
            <w:lang w:eastAsia="ru-RU"/>
          </w:rPr>
          <w:t>статьи 186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b/>
          <w:bCs/>
          <w:sz w:val="20"/>
          <w:szCs w:val="20"/>
          <w:lang w:eastAsia="ru-RU"/>
        </w:rPr>
      </w:pPr>
      <w:r w:rsidRPr="00063340">
        <w:rPr>
          <w:rFonts w:ascii="Arial" w:eastAsia="Times New Roman" w:hAnsi="Arial" w:cs="Arial"/>
          <w:b/>
          <w:bCs/>
          <w:sz w:val="20"/>
          <w:szCs w:val="20"/>
          <w:lang w:eastAsia="ru-RU"/>
        </w:rPr>
        <w:t xml:space="preserve">6. Исчисление нормы рабочего времени в предпраздничные дни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В соответствии со </w:t>
      </w:r>
      <w:hyperlink r:id="rId80" w:history="1">
        <w:r w:rsidRPr="00063340">
          <w:rPr>
            <w:rFonts w:ascii="Arial" w:eastAsia="Times New Roman" w:hAnsi="Arial" w:cs="Arial"/>
            <w:sz w:val="20"/>
            <w:szCs w:val="20"/>
            <w:u w:val="single"/>
            <w:lang w:eastAsia="ru-RU"/>
          </w:rPr>
          <w:t>статьей 95 ТК РФ</w:t>
        </w:r>
      </w:hyperlink>
      <w:r w:rsidRPr="00063340">
        <w:rPr>
          <w:rFonts w:ascii="Arial" w:eastAsia="Times New Roman" w:hAnsi="Arial" w:cs="Arial"/>
          <w:sz w:val="20"/>
          <w:szCs w:val="20"/>
          <w:lang w:eastAsia="ru-RU"/>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b/>
          <w:sz w:val="20"/>
          <w:szCs w:val="20"/>
          <w:lang w:eastAsia="ru-RU"/>
        </w:rPr>
      </w:pPr>
      <w:r w:rsidRPr="00063340">
        <w:rPr>
          <w:rFonts w:ascii="Arial" w:eastAsia="Times New Roman" w:hAnsi="Arial" w:cs="Arial"/>
          <w:sz w:val="20"/>
          <w:szCs w:val="20"/>
          <w:lang w:eastAsia="ru-RU"/>
        </w:rPr>
        <w:t xml:space="preserve">В непрерывно действующих организациях и на отдельных видах работ, </w:t>
      </w:r>
      <w:r w:rsidRPr="00063340">
        <w:rPr>
          <w:rFonts w:ascii="Arial" w:eastAsia="Times New Roman" w:hAnsi="Arial" w:cs="Arial"/>
          <w:b/>
          <w:sz w:val="20"/>
          <w:szCs w:val="20"/>
          <w:lang w:eastAsia="ru-RU"/>
        </w:rPr>
        <w:t>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b/>
          <w:sz w:val="20"/>
          <w:szCs w:val="20"/>
          <w:lang w:eastAsia="ru-RU"/>
        </w:rPr>
        <w:t>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r w:rsidRPr="00063340">
        <w:rPr>
          <w:rFonts w:ascii="Arial" w:eastAsia="Times New Roman" w:hAnsi="Arial" w:cs="Arial"/>
          <w:sz w:val="20"/>
          <w:szCs w:val="20"/>
          <w:lang w:eastAsia="ru-RU"/>
        </w:rPr>
        <w:t xml:space="preserve"> (</w:t>
      </w:r>
      <w:hyperlink r:id="rId81" w:history="1">
        <w:r w:rsidRPr="00063340">
          <w:rPr>
            <w:rFonts w:ascii="Arial" w:eastAsia="Times New Roman" w:hAnsi="Arial" w:cs="Arial"/>
            <w:sz w:val="20"/>
            <w:szCs w:val="20"/>
            <w:u w:val="single"/>
            <w:lang w:eastAsia="ru-RU"/>
          </w:rPr>
          <w:t>пункт 1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hyperlink>
      <w:r w:rsidRPr="00063340">
        <w:rPr>
          <w:rFonts w:ascii="Arial" w:eastAsia="Times New Roman" w:hAnsi="Arial" w:cs="Arial"/>
          <w:sz w:val="20"/>
          <w:szCs w:val="20"/>
          <w:lang w:eastAsia="ru-RU"/>
        </w:rPr>
        <w:t xml:space="preserve">, утвержденного </w:t>
      </w:r>
      <w:hyperlink r:id="rId82" w:history="1">
        <w:r w:rsidRPr="00063340">
          <w:rPr>
            <w:rFonts w:ascii="Arial" w:eastAsia="Times New Roman" w:hAnsi="Arial" w:cs="Arial"/>
            <w:sz w:val="20"/>
            <w:szCs w:val="20"/>
            <w:u w:val="single"/>
            <w:lang w:eastAsia="ru-RU"/>
          </w:rPr>
          <w:t>приказом Минздравсоцразвития России от 13 августа 2009 года N 588н</w:t>
        </w:r>
      </w:hyperlink>
      <w:r w:rsidRPr="00063340">
        <w:rPr>
          <w:rFonts w:ascii="Arial" w:eastAsia="Times New Roman" w:hAnsi="Arial" w:cs="Arial"/>
          <w:sz w:val="20"/>
          <w:szCs w:val="20"/>
          <w:lang w:eastAsia="ru-RU"/>
        </w:rPr>
        <w:t xml:space="preserve">).Например, </w:t>
      </w:r>
      <w:hyperlink r:id="rId83" w:history="1">
        <w:r w:rsidRPr="00063340">
          <w:rPr>
            <w:rFonts w:ascii="Arial" w:eastAsia="Times New Roman" w:hAnsi="Arial" w:cs="Arial"/>
            <w:sz w:val="20"/>
            <w:szCs w:val="20"/>
            <w:u w:val="single"/>
            <w:lang w:eastAsia="ru-RU"/>
          </w:rPr>
          <w:t>постановлением Правительства Российской Федерации от 28 мая 2013 года N 444 "О переносе выходных дней в 2014 году"</w:t>
        </w:r>
      </w:hyperlink>
      <w:r w:rsidRPr="00063340">
        <w:rPr>
          <w:rFonts w:ascii="Arial" w:eastAsia="Times New Roman" w:hAnsi="Arial" w:cs="Arial"/>
          <w:sz w:val="20"/>
          <w:szCs w:val="20"/>
          <w:lang w:eastAsia="ru-RU"/>
        </w:rPr>
        <w:t xml:space="preserve"> выходной день перенесен с понедельника 24 февраля на понедельник 3 ноября. Поскольку предпраздничный день 3 ноября после переноса стал выходным, а выходной день 24 февраля рабочим, то время работы в этот день сокращено на один час.</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b/>
          <w:bCs/>
          <w:sz w:val="20"/>
          <w:szCs w:val="20"/>
          <w:lang w:eastAsia="ru-RU"/>
        </w:rPr>
      </w:pPr>
      <w:r w:rsidRPr="00063340">
        <w:rPr>
          <w:rFonts w:ascii="Arial" w:eastAsia="Times New Roman" w:hAnsi="Arial" w:cs="Arial"/>
          <w:b/>
          <w:bCs/>
          <w:sz w:val="20"/>
          <w:szCs w:val="20"/>
          <w:lang w:eastAsia="ru-RU"/>
        </w:rPr>
        <w:t xml:space="preserve">  7. Гарантии, связанные с нерабочими праздничными днями, для отдельных категорий работников </w:t>
      </w:r>
    </w:p>
    <w:p w:rsidR="0092625F" w:rsidRPr="00063340" w:rsidRDefault="00063340" w:rsidP="00063340">
      <w:pPr>
        <w:shd w:val="clear" w:color="auto" w:fill="FFFFFF"/>
        <w:spacing w:before="120" w:after="0" w:line="240" w:lineRule="auto"/>
        <w:ind w:left="-709" w:right="-1"/>
        <w:jc w:val="both"/>
        <w:rPr>
          <w:rFonts w:ascii="Arial" w:eastAsia="Times New Roman" w:hAnsi="Arial" w:cs="Arial"/>
          <w:sz w:val="20"/>
          <w:szCs w:val="20"/>
          <w:lang w:eastAsia="ru-RU"/>
        </w:rPr>
      </w:pPr>
      <w:hyperlink r:id="rId84" w:history="1">
        <w:r w:rsidR="0092625F" w:rsidRPr="00063340">
          <w:rPr>
            <w:rFonts w:ascii="Arial" w:eastAsia="Times New Roman" w:hAnsi="Arial" w:cs="Arial"/>
            <w:sz w:val="20"/>
            <w:szCs w:val="20"/>
            <w:u w:val="single"/>
            <w:lang w:eastAsia="ru-RU"/>
          </w:rPr>
          <w:t>ТК РФ</w:t>
        </w:r>
      </w:hyperlink>
      <w:r w:rsidR="0092625F" w:rsidRPr="00063340">
        <w:rPr>
          <w:rFonts w:ascii="Arial" w:eastAsia="Times New Roman" w:hAnsi="Arial" w:cs="Arial"/>
          <w:sz w:val="20"/>
          <w:szCs w:val="20"/>
          <w:lang w:eastAsia="ru-RU"/>
        </w:rPr>
        <w:t xml:space="preserve"> запрещает привлекать к работе в нерабочие праздничные дни следующие категории работников:</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беременные женщины (часть первая </w:t>
      </w:r>
      <w:hyperlink r:id="rId85" w:history="1">
        <w:r w:rsidRPr="00063340">
          <w:rPr>
            <w:rFonts w:ascii="Arial" w:eastAsia="Times New Roman" w:hAnsi="Arial" w:cs="Arial"/>
            <w:sz w:val="20"/>
            <w:szCs w:val="20"/>
            <w:u w:val="single"/>
            <w:lang w:eastAsia="ru-RU"/>
          </w:rPr>
          <w:t>статьи 259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несовершеннолетние,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hyperlink r:id="rId86" w:history="1">
        <w:r w:rsidRPr="00063340">
          <w:rPr>
            <w:rFonts w:ascii="Arial" w:eastAsia="Times New Roman" w:hAnsi="Arial" w:cs="Arial"/>
            <w:sz w:val="20"/>
            <w:szCs w:val="20"/>
            <w:u w:val="single"/>
            <w:lang w:eastAsia="ru-RU"/>
          </w:rPr>
          <w:t>статья 268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Привлечение к работе в нерабочие праздничные дни отдельных категорий работников допускается только при условии, что это не запрещено им по состоянию здоровья в соответствии с медицинским заключением, и при ознакомлении под роспись с правом отказаться от такой работы. </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К ним относятся:</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инвалиды (часть седьмая </w:t>
      </w:r>
      <w:hyperlink r:id="rId87" w:history="1">
        <w:r w:rsidRPr="00063340">
          <w:rPr>
            <w:rFonts w:ascii="Arial" w:eastAsia="Times New Roman" w:hAnsi="Arial" w:cs="Arial"/>
            <w:sz w:val="20"/>
            <w:szCs w:val="20"/>
            <w:u w:val="single"/>
            <w:lang w:eastAsia="ru-RU"/>
          </w:rPr>
          <w:t>статьи 113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женщины, имеющие детей в возрасте до трех лет (часть седьмая </w:t>
      </w:r>
      <w:hyperlink r:id="rId88" w:history="1">
        <w:r w:rsidRPr="00063340">
          <w:rPr>
            <w:rFonts w:ascii="Arial" w:eastAsia="Times New Roman" w:hAnsi="Arial" w:cs="Arial"/>
            <w:sz w:val="20"/>
            <w:szCs w:val="20"/>
            <w:u w:val="single"/>
            <w:lang w:eastAsia="ru-RU"/>
          </w:rPr>
          <w:t>статьи 113</w:t>
        </w:r>
      </w:hyperlink>
      <w:r w:rsidRPr="00063340">
        <w:rPr>
          <w:rFonts w:ascii="Arial" w:eastAsia="Times New Roman" w:hAnsi="Arial" w:cs="Arial"/>
          <w:sz w:val="20"/>
          <w:szCs w:val="20"/>
          <w:lang w:eastAsia="ru-RU"/>
        </w:rPr>
        <w:t xml:space="preserve">, часть вторая </w:t>
      </w:r>
      <w:hyperlink r:id="rId89" w:history="1">
        <w:r w:rsidRPr="00063340">
          <w:rPr>
            <w:rFonts w:ascii="Arial" w:eastAsia="Times New Roman" w:hAnsi="Arial" w:cs="Arial"/>
            <w:sz w:val="20"/>
            <w:szCs w:val="20"/>
            <w:u w:val="single"/>
            <w:lang w:eastAsia="ru-RU"/>
          </w:rPr>
          <w:t>статьи 259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матери и отцы, воспитывающие без супруга (супруги) детей в возрасте до пяти лет (часть третья </w:t>
      </w:r>
      <w:hyperlink r:id="rId90" w:history="1">
        <w:r w:rsidRPr="00063340">
          <w:rPr>
            <w:rFonts w:ascii="Arial" w:eastAsia="Times New Roman" w:hAnsi="Arial" w:cs="Arial"/>
            <w:sz w:val="20"/>
            <w:szCs w:val="20"/>
            <w:u w:val="single"/>
            <w:lang w:eastAsia="ru-RU"/>
          </w:rPr>
          <w:t>статьи 259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работники, имеющие детей-инвалидов (часть третья </w:t>
      </w:r>
      <w:hyperlink r:id="rId91" w:history="1">
        <w:r w:rsidRPr="00063340">
          <w:rPr>
            <w:rFonts w:ascii="Arial" w:eastAsia="Times New Roman" w:hAnsi="Arial" w:cs="Arial"/>
            <w:sz w:val="20"/>
            <w:szCs w:val="20"/>
            <w:u w:val="single"/>
            <w:lang w:eastAsia="ru-RU"/>
          </w:rPr>
          <w:t>статьи 259 ТК РФ</w:t>
        </w:r>
      </w:hyperlink>
      <w:r w:rsidRPr="00063340">
        <w:rPr>
          <w:rFonts w:ascii="Arial" w:eastAsia="Times New Roman" w:hAnsi="Arial" w:cs="Arial"/>
          <w:sz w:val="20"/>
          <w:szCs w:val="20"/>
          <w:lang w:eastAsia="ru-RU"/>
        </w:rPr>
        <w:t>);</w:t>
      </w:r>
    </w:p>
    <w:p w:rsidR="0092625F" w:rsidRPr="00063340" w:rsidRDefault="0092625F" w:rsidP="00063340">
      <w:pPr>
        <w:shd w:val="clear" w:color="auto" w:fill="FFFFFF"/>
        <w:spacing w:before="120" w:after="0" w:line="240" w:lineRule="auto"/>
        <w:ind w:left="-709" w:right="-1"/>
        <w:jc w:val="both"/>
        <w:rPr>
          <w:rFonts w:ascii="Arial" w:eastAsia="Times New Roman" w:hAnsi="Arial" w:cs="Arial"/>
          <w:sz w:val="20"/>
          <w:szCs w:val="20"/>
          <w:lang w:eastAsia="ru-RU"/>
        </w:rPr>
      </w:pPr>
      <w:r w:rsidRPr="00063340">
        <w:rPr>
          <w:rFonts w:ascii="Arial" w:eastAsia="Times New Roman" w:hAnsi="Arial" w:cs="Arial"/>
          <w:sz w:val="20"/>
          <w:szCs w:val="20"/>
          <w:lang w:eastAsia="ru-RU"/>
        </w:rPr>
        <w:t xml:space="preserve">- работники, осуществляющие уход за больными членами их семей в соответствии с медицинским заключением (часть третья </w:t>
      </w:r>
      <w:hyperlink r:id="rId92" w:history="1">
        <w:r w:rsidRPr="00063340">
          <w:rPr>
            <w:rFonts w:ascii="Arial" w:eastAsia="Times New Roman" w:hAnsi="Arial" w:cs="Arial"/>
            <w:sz w:val="20"/>
            <w:szCs w:val="20"/>
            <w:u w:val="single"/>
            <w:lang w:eastAsia="ru-RU"/>
          </w:rPr>
          <w:t>статьи 259 ТК РФ</w:t>
        </w:r>
      </w:hyperlink>
      <w:r w:rsidRPr="00063340">
        <w:rPr>
          <w:rFonts w:ascii="Arial" w:eastAsia="Times New Roman" w:hAnsi="Arial" w:cs="Arial"/>
          <w:sz w:val="20"/>
          <w:szCs w:val="20"/>
          <w:lang w:eastAsia="ru-RU"/>
        </w:rPr>
        <w:t xml:space="preserve">).Согласно </w:t>
      </w:r>
      <w:hyperlink r:id="rId93" w:history="1">
        <w:r w:rsidRPr="00063340">
          <w:rPr>
            <w:rFonts w:ascii="Arial" w:eastAsia="Times New Roman" w:hAnsi="Arial" w:cs="Arial"/>
            <w:sz w:val="20"/>
            <w:szCs w:val="20"/>
            <w:u w:val="single"/>
            <w:lang w:eastAsia="ru-RU"/>
          </w:rPr>
          <w:t>статье 264 ТК РФ</w:t>
        </w:r>
      </w:hyperlink>
      <w:r w:rsidRPr="00063340">
        <w:rPr>
          <w:rFonts w:ascii="Arial" w:eastAsia="Times New Roman" w:hAnsi="Arial" w:cs="Arial"/>
          <w:sz w:val="20"/>
          <w:szCs w:val="20"/>
          <w:lang w:eastAsia="ru-RU"/>
        </w:rPr>
        <w:t xml:space="preserve"> гарантии и льготы, предоставляемые женщинам в связи с материнством (в том числе ограничение работы в нерабочие праздничные дни), распространяются на отцов, воспитывающих детей без матери, а также на опекунов (попечителей) несовершеннолетних.</w:t>
      </w:r>
    </w:p>
    <w:p w:rsidR="0092625F" w:rsidRPr="00063340" w:rsidRDefault="0092625F" w:rsidP="00063340">
      <w:pPr>
        <w:shd w:val="clear" w:color="auto" w:fill="FFFFFF"/>
        <w:spacing w:before="100" w:after="100" w:line="240" w:lineRule="auto"/>
        <w:ind w:left="-709" w:right="-1"/>
        <w:jc w:val="right"/>
        <w:rPr>
          <w:rFonts w:ascii="Arial" w:eastAsia="Times New Roman" w:hAnsi="Arial" w:cs="Arial"/>
          <w:sz w:val="20"/>
          <w:szCs w:val="20"/>
          <w:lang w:eastAsia="ru-RU"/>
        </w:rPr>
      </w:pPr>
      <w:r w:rsidRPr="00063340">
        <w:rPr>
          <w:rFonts w:ascii="Arial" w:eastAsia="Times New Roman" w:hAnsi="Arial" w:cs="Arial"/>
          <w:sz w:val="20"/>
          <w:szCs w:val="20"/>
          <w:lang w:eastAsia="ru-RU"/>
        </w:rPr>
        <w:t>Начальник Управления</w:t>
      </w:r>
      <w:r w:rsidR="00F8347D">
        <w:rPr>
          <w:rFonts w:ascii="Arial" w:eastAsia="Times New Roman" w:hAnsi="Arial" w:cs="Arial"/>
          <w:sz w:val="20"/>
          <w:szCs w:val="20"/>
          <w:lang w:eastAsia="ru-RU"/>
        </w:rPr>
        <w:t xml:space="preserve"> </w:t>
      </w:r>
      <w:r w:rsidRPr="00063340">
        <w:rPr>
          <w:rFonts w:ascii="Arial" w:eastAsia="Times New Roman" w:hAnsi="Arial" w:cs="Arial"/>
          <w:sz w:val="20"/>
          <w:szCs w:val="20"/>
          <w:lang w:eastAsia="ru-RU"/>
        </w:rPr>
        <w:t>юридического сопровождения</w:t>
      </w:r>
      <w:r w:rsidRPr="00063340">
        <w:rPr>
          <w:rFonts w:ascii="Arial" w:eastAsia="Times New Roman" w:hAnsi="Arial" w:cs="Arial"/>
          <w:sz w:val="20"/>
          <w:szCs w:val="20"/>
          <w:lang w:eastAsia="ru-RU"/>
        </w:rPr>
        <w:br/>
        <w:t>деятельности центрального</w:t>
      </w:r>
      <w:r w:rsidR="00F8347D">
        <w:rPr>
          <w:rFonts w:ascii="Arial" w:eastAsia="Times New Roman" w:hAnsi="Arial" w:cs="Arial"/>
          <w:sz w:val="20"/>
          <w:szCs w:val="20"/>
          <w:lang w:eastAsia="ru-RU"/>
        </w:rPr>
        <w:t xml:space="preserve"> </w:t>
      </w:r>
      <w:r w:rsidRPr="00063340">
        <w:rPr>
          <w:rFonts w:ascii="Arial" w:eastAsia="Times New Roman" w:hAnsi="Arial" w:cs="Arial"/>
          <w:sz w:val="20"/>
          <w:szCs w:val="20"/>
          <w:lang w:eastAsia="ru-RU"/>
        </w:rPr>
        <w:t>аппарата и правовой поддержки</w:t>
      </w:r>
      <w:r w:rsidRPr="00063340">
        <w:rPr>
          <w:rFonts w:ascii="Arial" w:eastAsia="Times New Roman" w:hAnsi="Arial" w:cs="Arial"/>
          <w:sz w:val="20"/>
          <w:szCs w:val="20"/>
          <w:lang w:eastAsia="ru-RU"/>
        </w:rPr>
        <w:br/>
        <w:t>территориальных органов Роструда,</w:t>
      </w:r>
      <w:r w:rsidR="00F8347D">
        <w:rPr>
          <w:rFonts w:ascii="Arial" w:eastAsia="Times New Roman" w:hAnsi="Arial" w:cs="Arial"/>
          <w:sz w:val="20"/>
          <w:szCs w:val="20"/>
          <w:lang w:eastAsia="ru-RU"/>
        </w:rPr>
        <w:t xml:space="preserve"> </w:t>
      </w:r>
      <w:r w:rsidRPr="00063340">
        <w:rPr>
          <w:rFonts w:ascii="Arial" w:eastAsia="Times New Roman" w:hAnsi="Arial" w:cs="Arial"/>
          <w:sz w:val="20"/>
          <w:szCs w:val="20"/>
          <w:lang w:eastAsia="ru-RU"/>
        </w:rPr>
        <w:br/>
        <w:t>заместитель председателя</w:t>
      </w:r>
      <w:r w:rsidR="00F8347D">
        <w:rPr>
          <w:rFonts w:ascii="Arial" w:eastAsia="Times New Roman" w:hAnsi="Arial" w:cs="Arial"/>
          <w:sz w:val="20"/>
          <w:szCs w:val="20"/>
          <w:lang w:eastAsia="ru-RU"/>
        </w:rPr>
        <w:t xml:space="preserve"> </w:t>
      </w:r>
      <w:r w:rsidRPr="00063340">
        <w:rPr>
          <w:rFonts w:ascii="Arial" w:eastAsia="Times New Roman" w:hAnsi="Arial" w:cs="Arial"/>
          <w:sz w:val="20"/>
          <w:szCs w:val="20"/>
          <w:lang w:eastAsia="ru-RU"/>
        </w:rPr>
        <w:t>рабочей группы</w:t>
      </w:r>
      <w:r w:rsidRPr="00063340">
        <w:rPr>
          <w:rFonts w:ascii="Arial" w:eastAsia="Times New Roman" w:hAnsi="Arial" w:cs="Arial"/>
          <w:sz w:val="20"/>
          <w:szCs w:val="20"/>
          <w:lang w:eastAsia="ru-RU"/>
        </w:rPr>
        <w:br/>
        <w:t xml:space="preserve">Е.Н.Иванов </w:t>
      </w:r>
    </w:p>
    <w:p w:rsidR="00954791" w:rsidRPr="00063340" w:rsidRDefault="00954791" w:rsidP="00063340">
      <w:pPr>
        <w:spacing w:after="0" w:line="240" w:lineRule="atLeast"/>
        <w:ind w:left="-709" w:right="-1"/>
        <w:rPr>
          <w:rFonts w:ascii="Arial" w:eastAsia="Times New Roman" w:hAnsi="Arial" w:cs="Arial"/>
          <w:color w:val="333333"/>
          <w:sz w:val="20"/>
          <w:szCs w:val="20"/>
          <w:lang w:eastAsia="ru-RU"/>
        </w:rPr>
      </w:pPr>
    </w:p>
    <w:p w:rsidR="00954791" w:rsidRPr="00063340" w:rsidRDefault="00954791" w:rsidP="00063340">
      <w:pPr>
        <w:spacing w:after="0" w:line="240" w:lineRule="atLeast"/>
        <w:ind w:left="-709" w:right="-1"/>
        <w:jc w:val="center"/>
        <w:rPr>
          <w:rFonts w:ascii="Arial" w:eastAsia="Times New Roman" w:hAnsi="Arial" w:cs="Arial"/>
          <w:b/>
          <w:sz w:val="20"/>
          <w:szCs w:val="20"/>
          <w:lang w:eastAsia="ru-RU"/>
        </w:rPr>
      </w:pPr>
      <w:r w:rsidRPr="00063340">
        <w:rPr>
          <w:rFonts w:ascii="Arial" w:eastAsia="Times New Roman" w:hAnsi="Arial" w:cs="Arial"/>
          <w:b/>
          <w:sz w:val="20"/>
          <w:szCs w:val="20"/>
          <w:lang w:eastAsia="ru-RU"/>
        </w:rPr>
        <w:t xml:space="preserve">Изменения  в КоАП РФ, касающиеся ответственности за административные правонарушения трудового законодательства, требований охраны труда, </w:t>
      </w:r>
      <w:r w:rsidR="00901B9B">
        <w:rPr>
          <w:rFonts w:ascii="Arial" w:eastAsia="Times New Roman" w:hAnsi="Arial" w:cs="Arial"/>
          <w:b/>
          <w:sz w:val="20"/>
          <w:szCs w:val="20"/>
          <w:lang w:eastAsia="ru-RU"/>
        </w:rPr>
        <w:br/>
      </w:r>
      <w:r w:rsidRPr="00063340">
        <w:rPr>
          <w:rFonts w:ascii="Arial" w:eastAsia="Times New Roman" w:hAnsi="Arial" w:cs="Arial"/>
          <w:b/>
          <w:sz w:val="20"/>
          <w:szCs w:val="20"/>
          <w:lang w:eastAsia="ru-RU"/>
        </w:rPr>
        <w:t>внесенные Федеральным законом № 421-ФЗ.</w:t>
      </w:r>
    </w:p>
    <w:p w:rsidR="00954791" w:rsidRPr="00063340" w:rsidRDefault="00954791" w:rsidP="00063340">
      <w:pPr>
        <w:spacing w:after="0" w:line="240" w:lineRule="atLeast"/>
        <w:ind w:left="-709" w:right="-1"/>
        <w:rPr>
          <w:rFonts w:ascii="Arial" w:eastAsia="Times New Roman" w:hAnsi="Arial" w:cs="Arial"/>
          <w:sz w:val="20"/>
          <w:szCs w:val="20"/>
          <w:lang w:eastAsia="ru-RU"/>
        </w:rPr>
      </w:pPr>
    </w:p>
    <w:p w:rsidR="00B63C33" w:rsidRPr="00063340" w:rsidRDefault="00954791" w:rsidP="00063340">
      <w:pPr>
        <w:spacing w:after="0" w:line="240" w:lineRule="atLeast"/>
        <w:ind w:left="-709" w:right="-1"/>
        <w:rPr>
          <w:rFonts w:ascii="Arial" w:hAnsi="Arial" w:cs="Arial"/>
          <w:sz w:val="20"/>
          <w:szCs w:val="20"/>
        </w:rPr>
      </w:pPr>
      <w:r w:rsidRPr="00063340">
        <w:rPr>
          <w:rFonts w:ascii="Arial" w:eastAsia="Times New Roman" w:hAnsi="Arial" w:cs="Arial"/>
          <w:sz w:val="20"/>
          <w:szCs w:val="20"/>
          <w:lang w:eastAsia="ru-RU"/>
        </w:rPr>
        <w:t xml:space="preserve">Вступают в силу с 1 января 2015 г. </w:t>
      </w:r>
      <w:r w:rsidRPr="00063340">
        <w:rPr>
          <w:rFonts w:ascii="Arial" w:eastAsia="Times New Roman" w:hAnsi="Arial" w:cs="Arial"/>
          <w:sz w:val="20"/>
          <w:szCs w:val="20"/>
          <w:lang w:eastAsia="ru-RU"/>
        </w:rPr>
        <w:br/>
        <w:t> </w:t>
      </w:r>
      <w:r w:rsidRPr="00063340">
        <w:rPr>
          <w:rFonts w:ascii="Arial" w:eastAsia="Times New Roman" w:hAnsi="Arial" w:cs="Arial"/>
          <w:sz w:val="20"/>
          <w:szCs w:val="20"/>
          <w:lang w:eastAsia="ru-RU"/>
        </w:rPr>
        <w:br/>
        <w:t xml:space="preserve">Важным изменением, которое внесено в КоАП РФ, является </w:t>
      </w:r>
      <w:r w:rsidRPr="00063340">
        <w:rPr>
          <w:rFonts w:ascii="Arial" w:eastAsia="Times New Roman" w:hAnsi="Arial" w:cs="Arial"/>
          <w:b/>
          <w:sz w:val="20"/>
          <w:szCs w:val="20"/>
          <w:lang w:eastAsia="ru-RU"/>
        </w:rPr>
        <w:t>увеличение срока давности</w:t>
      </w:r>
      <w:r w:rsidRPr="00063340">
        <w:rPr>
          <w:rFonts w:ascii="Arial" w:eastAsia="Times New Roman" w:hAnsi="Arial" w:cs="Arial"/>
          <w:sz w:val="20"/>
          <w:szCs w:val="20"/>
          <w:lang w:eastAsia="ru-RU"/>
        </w:rPr>
        <w:t xml:space="preserve"> привлечения к административной ответственности за нарушение трудового законодательства с д</w:t>
      </w:r>
      <w:r w:rsidR="00901B9B">
        <w:rPr>
          <w:rFonts w:ascii="Arial" w:eastAsia="Times New Roman" w:hAnsi="Arial" w:cs="Arial"/>
          <w:sz w:val="20"/>
          <w:szCs w:val="20"/>
          <w:lang w:eastAsia="ru-RU"/>
        </w:rPr>
        <w:t xml:space="preserve">вух месяцев до года (ст. 4.5). </w:t>
      </w:r>
      <w:r w:rsidRPr="00063340">
        <w:rPr>
          <w:rFonts w:ascii="Arial" w:eastAsia="Times New Roman" w:hAnsi="Arial" w:cs="Arial"/>
          <w:color w:val="333333"/>
          <w:sz w:val="20"/>
          <w:szCs w:val="20"/>
          <w:lang w:eastAsia="ru-RU"/>
        </w:rPr>
        <w:br/>
        <w:t> </w:t>
      </w: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0"/>
        <w:gridCol w:w="3240"/>
        <w:gridCol w:w="3711"/>
      </w:tblGrid>
      <w:tr w:rsidR="00B63C33" w:rsidRPr="00901B9B" w:rsidTr="00901B9B">
        <w:tc>
          <w:tcPr>
            <w:tcW w:w="3540" w:type="dxa"/>
            <w:tcMar>
              <w:top w:w="102" w:type="dxa"/>
              <w:left w:w="62" w:type="dxa"/>
              <w:bottom w:w="102" w:type="dxa"/>
              <w:right w:w="62" w:type="dxa"/>
            </w:tcMar>
          </w:tcPr>
          <w:p w:rsidR="00B63C33" w:rsidRPr="00901B9B" w:rsidRDefault="00B63C33" w:rsidP="00901B9B">
            <w:pPr>
              <w:autoSpaceDE w:val="0"/>
              <w:autoSpaceDN w:val="0"/>
              <w:adjustRightInd w:val="0"/>
              <w:spacing w:after="0" w:line="240" w:lineRule="auto"/>
              <w:jc w:val="center"/>
              <w:rPr>
                <w:rFonts w:ascii="Arial" w:hAnsi="Arial" w:cs="Arial"/>
                <w:b/>
                <w:sz w:val="20"/>
                <w:szCs w:val="20"/>
              </w:rPr>
            </w:pPr>
            <w:r w:rsidRPr="00901B9B">
              <w:rPr>
                <w:rFonts w:ascii="Arial" w:hAnsi="Arial" w:cs="Arial"/>
                <w:b/>
                <w:sz w:val="20"/>
                <w:szCs w:val="20"/>
              </w:rPr>
              <w:t>Правонарушение</w:t>
            </w:r>
          </w:p>
        </w:tc>
        <w:tc>
          <w:tcPr>
            <w:tcW w:w="3240" w:type="dxa"/>
            <w:tcMar>
              <w:top w:w="102" w:type="dxa"/>
              <w:left w:w="62" w:type="dxa"/>
              <w:bottom w:w="102" w:type="dxa"/>
              <w:right w:w="62" w:type="dxa"/>
            </w:tcMar>
          </w:tcPr>
          <w:p w:rsidR="00B63C33" w:rsidRPr="00901B9B" w:rsidRDefault="00B63C33" w:rsidP="00901B9B">
            <w:pPr>
              <w:autoSpaceDE w:val="0"/>
              <w:autoSpaceDN w:val="0"/>
              <w:adjustRightInd w:val="0"/>
              <w:spacing w:after="0" w:line="240" w:lineRule="auto"/>
              <w:jc w:val="center"/>
              <w:rPr>
                <w:rFonts w:ascii="Arial" w:hAnsi="Arial" w:cs="Arial"/>
                <w:b/>
                <w:sz w:val="20"/>
                <w:szCs w:val="20"/>
              </w:rPr>
            </w:pPr>
            <w:r w:rsidRPr="00901B9B">
              <w:rPr>
                <w:rFonts w:ascii="Arial" w:hAnsi="Arial" w:cs="Arial"/>
                <w:b/>
                <w:sz w:val="20"/>
                <w:szCs w:val="20"/>
              </w:rPr>
              <w:t>Административная ответственность, установленная в настоящее время</w:t>
            </w:r>
          </w:p>
        </w:tc>
        <w:tc>
          <w:tcPr>
            <w:tcW w:w="3711" w:type="dxa"/>
            <w:tcMar>
              <w:top w:w="102" w:type="dxa"/>
              <w:left w:w="62" w:type="dxa"/>
              <w:bottom w:w="102" w:type="dxa"/>
              <w:right w:w="62" w:type="dxa"/>
            </w:tcMar>
          </w:tcPr>
          <w:p w:rsidR="00B63C33" w:rsidRPr="00901B9B" w:rsidRDefault="00B63C33" w:rsidP="00901B9B">
            <w:pPr>
              <w:autoSpaceDE w:val="0"/>
              <w:autoSpaceDN w:val="0"/>
              <w:adjustRightInd w:val="0"/>
              <w:spacing w:after="0" w:line="240" w:lineRule="auto"/>
              <w:jc w:val="center"/>
              <w:rPr>
                <w:rFonts w:ascii="Arial" w:hAnsi="Arial" w:cs="Arial"/>
                <w:b/>
                <w:sz w:val="20"/>
                <w:szCs w:val="20"/>
              </w:rPr>
            </w:pPr>
            <w:r w:rsidRPr="00901B9B">
              <w:rPr>
                <w:rFonts w:ascii="Arial" w:hAnsi="Arial" w:cs="Arial"/>
                <w:b/>
                <w:sz w:val="20"/>
                <w:szCs w:val="20"/>
              </w:rPr>
              <w:t>Административная ответственность, которая будет действовать с 2015 г.</w:t>
            </w:r>
          </w:p>
        </w:tc>
      </w:tr>
      <w:tr w:rsidR="00B63C33" w:rsidRPr="00063340" w:rsidTr="00901B9B">
        <w:tc>
          <w:tcPr>
            <w:tcW w:w="35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xml:space="preserve">Нарушение трудового законодательства и иных нормативных правовых актов, содержащих нормы трудового права, если иное не предусмотрено </w:t>
            </w:r>
            <w:hyperlink r:id="rId94" w:history="1">
              <w:r w:rsidRPr="00063340">
                <w:rPr>
                  <w:rFonts w:ascii="Arial" w:hAnsi="Arial" w:cs="Arial"/>
                  <w:sz w:val="20"/>
                  <w:szCs w:val="20"/>
                </w:rPr>
                <w:t>ч. 2</w:t>
              </w:r>
            </w:hyperlink>
            <w:r w:rsidRPr="00063340">
              <w:rPr>
                <w:rFonts w:ascii="Arial" w:hAnsi="Arial" w:cs="Arial"/>
                <w:sz w:val="20"/>
                <w:szCs w:val="20"/>
              </w:rPr>
              <w:t xml:space="preserve"> и </w:t>
            </w:r>
            <w:hyperlink r:id="rId95" w:history="1">
              <w:r w:rsidRPr="00063340">
                <w:rPr>
                  <w:rFonts w:ascii="Arial" w:hAnsi="Arial" w:cs="Arial"/>
                  <w:sz w:val="20"/>
                  <w:szCs w:val="20"/>
                </w:rPr>
                <w:t>3 ст. 5.27</w:t>
              </w:r>
            </w:hyperlink>
            <w:r w:rsidRPr="00063340">
              <w:rPr>
                <w:rFonts w:ascii="Arial" w:hAnsi="Arial" w:cs="Arial"/>
                <w:sz w:val="20"/>
                <w:szCs w:val="20"/>
              </w:rPr>
              <w:t xml:space="preserve"> и </w:t>
            </w:r>
            <w:hyperlink r:id="rId96" w:history="1">
              <w:r w:rsidRPr="00063340">
                <w:rPr>
                  <w:rFonts w:ascii="Arial" w:hAnsi="Arial" w:cs="Arial"/>
                  <w:sz w:val="20"/>
                  <w:szCs w:val="20"/>
                </w:rPr>
                <w:t>ст. 5.27.1</w:t>
              </w:r>
            </w:hyperlink>
            <w:r w:rsidRPr="00063340">
              <w:rPr>
                <w:rFonts w:ascii="Arial" w:hAnsi="Arial" w:cs="Arial"/>
                <w:sz w:val="20"/>
                <w:szCs w:val="20"/>
              </w:rPr>
              <w:t xml:space="preserve"> КоАП РФ</w:t>
            </w:r>
          </w:p>
        </w:tc>
        <w:tc>
          <w:tcPr>
            <w:tcW w:w="32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1000 до 5000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1000 до 5000 руб. или административное приостановление деятельности на срок до 90 суток;</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30 000 до 50 000 руб. или административное приостановление деятельности на срок до 90 суток</w:t>
            </w:r>
          </w:p>
        </w:tc>
        <w:tc>
          <w:tcPr>
            <w:tcW w:w="3711"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b/>
                <w:bCs/>
                <w:sz w:val="20"/>
                <w:szCs w:val="20"/>
              </w:rPr>
              <w:t>Предупреждение</w:t>
            </w:r>
            <w:r w:rsidRPr="00063340">
              <w:rPr>
                <w:rFonts w:ascii="Arial" w:hAnsi="Arial" w:cs="Arial"/>
                <w:sz w:val="20"/>
                <w:szCs w:val="20"/>
              </w:rPr>
              <w:t xml:space="preserve"> или 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1000 до 5000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1000 до 5000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30 000 до 50 000 руб.</w:t>
            </w:r>
          </w:p>
        </w:tc>
      </w:tr>
      <w:tr w:rsidR="00B63C33" w:rsidRPr="00063340" w:rsidTr="00901B9B">
        <w:tc>
          <w:tcPr>
            <w:tcW w:w="35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отказываются признать отношения, возникшие между лицом, фактически допущенным к работе, и данным работодателем, трудовыми отношениями (трудовой договор с лицом, фактически допущенным к работе, не заключает)</w:t>
            </w:r>
          </w:p>
        </w:tc>
        <w:tc>
          <w:tcPr>
            <w:tcW w:w="32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w:t>
            </w:r>
          </w:p>
        </w:tc>
        <w:tc>
          <w:tcPr>
            <w:tcW w:w="3711"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гражданам в размере от 3000 до 5000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 от 10 000 до 20 000 руб.</w:t>
            </w:r>
          </w:p>
        </w:tc>
      </w:tr>
      <w:tr w:rsidR="00B63C33" w:rsidRPr="00063340" w:rsidTr="00901B9B">
        <w:tc>
          <w:tcPr>
            <w:tcW w:w="35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tc>
        <w:tc>
          <w:tcPr>
            <w:tcW w:w="32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w:t>
            </w:r>
          </w:p>
        </w:tc>
        <w:tc>
          <w:tcPr>
            <w:tcW w:w="3711"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10 000 до 20 000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5000 до 10 000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50 000 до 100 000 руб.</w:t>
            </w:r>
          </w:p>
        </w:tc>
      </w:tr>
      <w:tr w:rsidR="00B63C33" w:rsidRPr="00063340" w:rsidTr="00901B9B">
        <w:tc>
          <w:tcPr>
            <w:tcW w:w="35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xml:space="preserve">Совершение административного правонарушения, предусмотренного </w:t>
            </w:r>
            <w:hyperlink r:id="rId97" w:history="1">
              <w:r w:rsidRPr="00063340">
                <w:rPr>
                  <w:rFonts w:ascii="Arial" w:hAnsi="Arial" w:cs="Arial"/>
                  <w:sz w:val="20"/>
                  <w:szCs w:val="20"/>
                </w:rPr>
                <w:t>ч. 1 ст. 5.27</w:t>
              </w:r>
            </w:hyperlink>
            <w:r w:rsidRPr="00063340">
              <w:rPr>
                <w:rFonts w:ascii="Arial" w:hAnsi="Arial" w:cs="Arial"/>
                <w:sz w:val="20"/>
                <w:szCs w:val="20"/>
              </w:rPr>
              <w:t xml:space="preserve"> КоАП РФ, лицом, ранее подвергнутым административному </w:t>
            </w:r>
            <w:r w:rsidRPr="00063340">
              <w:rPr>
                <w:rFonts w:ascii="Arial" w:hAnsi="Arial" w:cs="Arial"/>
                <w:sz w:val="20"/>
                <w:szCs w:val="20"/>
              </w:rPr>
              <w:lastRenderedPageBreak/>
              <w:t>наказанию за аналогичное административное правонарушение</w:t>
            </w:r>
          </w:p>
        </w:tc>
        <w:tc>
          <w:tcPr>
            <w:tcW w:w="32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lastRenderedPageBreak/>
              <w:t>Дисквалификация на срок от одного года до трех лет</w:t>
            </w:r>
          </w:p>
        </w:tc>
        <w:tc>
          <w:tcPr>
            <w:tcW w:w="3711"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10 000 до 20 000 руб. или дисквалификация на срок от одного года до трех лет;</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lastRenderedPageBreak/>
              <w:t>- лицам, осуществляющим предпринимательскую деятельность без образования юридического лица, - от 10 000 до 20 000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50 000 до 70 000 руб.</w:t>
            </w:r>
          </w:p>
        </w:tc>
      </w:tr>
      <w:tr w:rsidR="00B63C33" w:rsidRPr="00063340" w:rsidTr="00901B9B">
        <w:tc>
          <w:tcPr>
            <w:tcW w:w="35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lastRenderedPageBreak/>
              <w:t xml:space="preserve">Совершение административных правонарушений, предусмотренных </w:t>
            </w:r>
            <w:hyperlink r:id="rId98" w:history="1">
              <w:r w:rsidRPr="00063340">
                <w:rPr>
                  <w:rFonts w:ascii="Arial" w:hAnsi="Arial" w:cs="Arial"/>
                  <w:sz w:val="20"/>
                  <w:szCs w:val="20"/>
                </w:rPr>
                <w:t>ч. 2</w:t>
              </w:r>
            </w:hyperlink>
            <w:r w:rsidRPr="00063340">
              <w:rPr>
                <w:rFonts w:ascii="Arial" w:hAnsi="Arial" w:cs="Arial"/>
                <w:sz w:val="20"/>
                <w:szCs w:val="20"/>
              </w:rPr>
              <w:t xml:space="preserve"> или </w:t>
            </w:r>
            <w:hyperlink r:id="rId99" w:history="1">
              <w:r w:rsidRPr="00063340">
                <w:rPr>
                  <w:rFonts w:ascii="Arial" w:hAnsi="Arial" w:cs="Arial"/>
                  <w:sz w:val="20"/>
                  <w:szCs w:val="20"/>
                </w:rPr>
                <w:t>ч. 3 ст. 5.27</w:t>
              </w:r>
            </w:hyperlink>
            <w:r w:rsidRPr="00063340">
              <w:rPr>
                <w:rFonts w:ascii="Arial" w:hAnsi="Arial" w:cs="Arial"/>
                <w:sz w:val="20"/>
                <w:szCs w:val="20"/>
              </w:rPr>
              <w:t xml:space="preserve"> КоАП РФ, лицом, ранее подвергнутым административному наказанию за аналогичное административное правонарушение</w:t>
            </w:r>
          </w:p>
        </w:tc>
        <w:tc>
          <w:tcPr>
            <w:tcW w:w="3240"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w:t>
            </w:r>
          </w:p>
        </w:tc>
        <w:tc>
          <w:tcPr>
            <w:tcW w:w="3711" w:type="dxa"/>
            <w:tcMar>
              <w:top w:w="102" w:type="dxa"/>
              <w:left w:w="62" w:type="dxa"/>
              <w:bottom w:w="102" w:type="dxa"/>
              <w:right w:w="62" w:type="dxa"/>
            </w:tcMar>
          </w:tcPr>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гражданам в размере 5000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30 000 до 40 000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100 000 до 200 000 руб.</w:t>
            </w:r>
          </w:p>
          <w:p w:rsidR="00B63C33" w:rsidRPr="00063340" w:rsidRDefault="00B63C33"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Для должностных лиц - дисквалификация на срок от одного года до трех лет</w:t>
            </w:r>
          </w:p>
        </w:tc>
      </w:tr>
    </w:tbl>
    <w:p w:rsidR="00F8347D" w:rsidRDefault="00F8347D" w:rsidP="00F8347D">
      <w:pPr>
        <w:autoSpaceDE w:val="0"/>
        <w:autoSpaceDN w:val="0"/>
        <w:adjustRightInd w:val="0"/>
        <w:spacing w:after="0" w:line="240" w:lineRule="auto"/>
        <w:ind w:right="-1"/>
        <w:jc w:val="both"/>
        <w:rPr>
          <w:rFonts w:ascii="Arial" w:hAnsi="Arial" w:cs="Arial"/>
          <w:sz w:val="20"/>
          <w:szCs w:val="20"/>
        </w:rPr>
      </w:pPr>
    </w:p>
    <w:p w:rsidR="00F8347D" w:rsidRDefault="00F8347D" w:rsidP="00F8347D">
      <w:pPr>
        <w:autoSpaceDE w:val="0"/>
        <w:autoSpaceDN w:val="0"/>
        <w:adjustRightInd w:val="0"/>
        <w:spacing w:after="0" w:line="240" w:lineRule="auto"/>
        <w:ind w:right="-1"/>
        <w:jc w:val="both"/>
        <w:rPr>
          <w:rFonts w:ascii="Arial" w:hAnsi="Arial" w:cs="Arial"/>
          <w:sz w:val="20"/>
          <w:szCs w:val="20"/>
        </w:rPr>
      </w:pPr>
    </w:p>
    <w:p w:rsidR="00714EDE" w:rsidRPr="00063340" w:rsidRDefault="00714EDE" w:rsidP="00F8347D">
      <w:pPr>
        <w:rPr>
          <w:rFonts w:ascii="Arial" w:hAnsi="Arial" w:cs="Arial"/>
          <w:b/>
          <w:sz w:val="20"/>
          <w:szCs w:val="20"/>
        </w:rPr>
      </w:pPr>
      <w:bookmarkStart w:id="85" w:name="_GoBack"/>
      <w:bookmarkEnd w:id="85"/>
      <w:r w:rsidRPr="00063340">
        <w:rPr>
          <w:rFonts w:ascii="Arial" w:hAnsi="Arial" w:cs="Arial"/>
          <w:b/>
          <w:sz w:val="20"/>
          <w:szCs w:val="20"/>
        </w:rPr>
        <w:t xml:space="preserve">Новые положения </w:t>
      </w:r>
      <w:hyperlink r:id="rId100" w:history="1">
        <w:r w:rsidRPr="00063340">
          <w:rPr>
            <w:rFonts w:ascii="Arial" w:hAnsi="Arial" w:cs="Arial"/>
            <w:b/>
            <w:sz w:val="20"/>
            <w:szCs w:val="20"/>
          </w:rPr>
          <w:t>ст. ст. 5.27.1</w:t>
        </w:r>
      </w:hyperlink>
      <w:r w:rsidRPr="00063340">
        <w:rPr>
          <w:rFonts w:ascii="Arial" w:hAnsi="Arial" w:cs="Arial"/>
          <w:b/>
          <w:sz w:val="20"/>
          <w:szCs w:val="20"/>
        </w:rPr>
        <w:t xml:space="preserve"> и </w:t>
      </w:r>
      <w:hyperlink r:id="rId101" w:history="1">
        <w:r w:rsidRPr="00063340">
          <w:rPr>
            <w:rFonts w:ascii="Arial" w:hAnsi="Arial" w:cs="Arial"/>
            <w:b/>
            <w:sz w:val="20"/>
            <w:szCs w:val="20"/>
          </w:rPr>
          <w:t>19.5</w:t>
        </w:r>
      </w:hyperlink>
      <w:r w:rsidRPr="00063340">
        <w:rPr>
          <w:rFonts w:ascii="Arial" w:hAnsi="Arial" w:cs="Arial"/>
          <w:b/>
          <w:sz w:val="20"/>
          <w:szCs w:val="20"/>
        </w:rPr>
        <w:t xml:space="preserve"> КоАП РФ </w:t>
      </w:r>
    </w:p>
    <w:p w:rsidR="00714EDE" w:rsidRPr="00063340" w:rsidRDefault="00714EDE" w:rsidP="00F8347D">
      <w:pPr>
        <w:autoSpaceDE w:val="0"/>
        <w:autoSpaceDN w:val="0"/>
        <w:adjustRightInd w:val="0"/>
        <w:spacing w:after="0" w:line="240" w:lineRule="auto"/>
        <w:ind w:left="-709" w:right="-1"/>
        <w:jc w:val="both"/>
        <w:rPr>
          <w:rFonts w:ascii="Arial" w:hAnsi="Arial" w:cs="Arial"/>
          <w:i/>
          <w:sz w:val="20"/>
          <w:szCs w:val="20"/>
        </w:rPr>
      </w:pPr>
      <w:r w:rsidRPr="00063340">
        <w:rPr>
          <w:rFonts w:ascii="Arial" w:hAnsi="Arial" w:cs="Arial"/>
          <w:i/>
          <w:sz w:val="20"/>
          <w:szCs w:val="20"/>
        </w:rPr>
        <w:t xml:space="preserve">Новой </w:t>
      </w:r>
      <w:hyperlink r:id="rId102" w:history="1">
        <w:r w:rsidRPr="00063340">
          <w:rPr>
            <w:rFonts w:ascii="Arial" w:hAnsi="Arial" w:cs="Arial"/>
            <w:i/>
            <w:sz w:val="20"/>
            <w:szCs w:val="20"/>
          </w:rPr>
          <w:t>частью</w:t>
        </w:r>
      </w:hyperlink>
      <w:r w:rsidRPr="00063340">
        <w:rPr>
          <w:rFonts w:ascii="Arial" w:hAnsi="Arial" w:cs="Arial"/>
          <w:i/>
          <w:sz w:val="20"/>
          <w:szCs w:val="20"/>
        </w:rPr>
        <w:t xml:space="preserve"> дополнена 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КоАП РФ.</w:t>
      </w:r>
    </w:p>
    <w:p w:rsidR="00714EDE" w:rsidRPr="00063340" w:rsidRDefault="00714EDE" w:rsidP="00063340">
      <w:pPr>
        <w:autoSpaceDE w:val="0"/>
        <w:autoSpaceDN w:val="0"/>
        <w:adjustRightInd w:val="0"/>
        <w:spacing w:after="0" w:line="240" w:lineRule="auto"/>
        <w:ind w:left="-709" w:right="-1" w:firstLine="540"/>
        <w:jc w:val="both"/>
        <w:outlineLvl w:val="0"/>
        <w:rPr>
          <w:rFonts w:ascii="Arial" w:hAnsi="Arial" w:cs="Arial"/>
          <w:b/>
          <w:sz w:val="20"/>
          <w:szCs w:val="20"/>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821"/>
        <w:gridCol w:w="5670"/>
      </w:tblGrid>
      <w:tr w:rsidR="00714EDE" w:rsidRPr="00901B9B" w:rsidTr="00901B9B">
        <w:tc>
          <w:tcPr>
            <w:tcW w:w="4821" w:type="dxa"/>
            <w:tcMar>
              <w:top w:w="102" w:type="dxa"/>
              <w:left w:w="62" w:type="dxa"/>
              <w:bottom w:w="102" w:type="dxa"/>
              <w:right w:w="62" w:type="dxa"/>
            </w:tcMar>
          </w:tcPr>
          <w:p w:rsidR="00714EDE" w:rsidRPr="00901B9B" w:rsidRDefault="00714EDE" w:rsidP="00063340">
            <w:pPr>
              <w:autoSpaceDE w:val="0"/>
              <w:autoSpaceDN w:val="0"/>
              <w:adjustRightInd w:val="0"/>
              <w:spacing w:after="0" w:line="240" w:lineRule="auto"/>
              <w:ind w:left="-709" w:right="-1"/>
              <w:jc w:val="center"/>
              <w:rPr>
                <w:rFonts w:ascii="Arial" w:hAnsi="Arial" w:cs="Arial"/>
                <w:b/>
                <w:sz w:val="20"/>
                <w:szCs w:val="20"/>
              </w:rPr>
            </w:pPr>
            <w:r w:rsidRPr="00901B9B">
              <w:rPr>
                <w:rFonts w:ascii="Arial" w:hAnsi="Arial" w:cs="Arial"/>
                <w:b/>
                <w:sz w:val="20"/>
                <w:szCs w:val="20"/>
              </w:rPr>
              <w:t>Нарушение</w:t>
            </w:r>
          </w:p>
        </w:tc>
        <w:tc>
          <w:tcPr>
            <w:tcW w:w="5670" w:type="dxa"/>
            <w:tcMar>
              <w:top w:w="102" w:type="dxa"/>
              <w:left w:w="62" w:type="dxa"/>
              <w:bottom w:w="102" w:type="dxa"/>
              <w:right w:w="62" w:type="dxa"/>
            </w:tcMar>
          </w:tcPr>
          <w:p w:rsidR="00714EDE" w:rsidRPr="00901B9B" w:rsidRDefault="00714EDE" w:rsidP="00063340">
            <w:pPr>
              <w:autoSpaceDE w:val="0"/>
              <w:autoSpaceDN w:val="0"/>
              <w:adjustRightInd w:val="0"/>
              <w:spacing w:after="0" w:line="240" w:lineRule="auto"/>
              <w:ind w:left="-709" w:right="-1"/>
              <w:jc w:val="center"/>
              <w:rPr>
                <w:rFonts w:ascii="Arial" w:hAnsi="Arial" w:cs="Arial"/>
                <w:b/>
                <w:sz w:val="20"/>
                <w:szCs w:val="20"/>
              </w:rPr>
            </w:pPr>
            <w:r w:rsidRPr="00901B9B">
              <w:rPr>
                <w:rFonts w:ascii="Arial" w:hAnsi="Arial" w:cs="Arial"/>
                <w:b/>
                <w:sz w:val="20"/>
                <w:szCs w:val="20"/>
              </w:rPr>
              <w:t>Наказание</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Нарушение государственных нормативных требований охраны труда, содержащихся в федеральных законах и иных нормативных правовых актах РФ, за исключением случаев, приведенных ниже</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Предупреждение или административный штраф: - должностным лицам в размере от 2000 до 5000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2000 до 5000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50 000 до 80 000 руб.</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Нарушение работодателем установленного порядка проведения СОУТ на рабочих местах или ее непроведение</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Предупреждение или административный штраф:</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5000 до 10 000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5000 до 10 000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60 000 до 80 000 руб.</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15 000 до 25 000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15 000 до 25 000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110 000 до 130 000 руб.</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Необеспечение работников средствами индивидуальной защиты</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20 000 до 30 000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20 000 до 30 000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130 000 до 150 000 руб.</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lastRenderedPageBreak/>
              <w:t>Совершение приведенных административных правонарушений лицом, ранее подвергнутым административному наказанию за аналогичное административное правонарушение</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30 000 до 40 000 руб. или дисквалификация на срок от одного года до трех лет;</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30 000 до 40 000 руб. или административное приостановление деятельности на срок до 90 суток;</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100 000 до 200 000 руб. или административное приостановление деятельности на срок до 90 суток</w:t>
            </w:r>
          </w:p>
        </w:tc>
      </w:tr>
      <w:tr w:rsidR="00714EDE" w:rsidRPr="00063340" w:rsidTr="00901B9B">
        <w:tc>
          <w:tcPr>
            <w:tcW w:w="4821"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Невыполнение в установленный срок или ненадлежащее выполнение законного предписания должностного лица Роструда и его территориальных органов</w:t>
            </w:r>
          </w:p>
        </w:tc>
        <w:tc>
          <w:tcPr>
            <w:tcW w:w="5670" w:type="dxa"/>
            <w:tcMar>
              <w:top w:w="102" w:type="dxa"/>
              <w:left w:w="62" w:type="dxa"/>
              <w:bottom w:w="102" w:type="dxa"/>
              <w:right w:w="62" w:type="dxa"/>
            </w:tcMar>
          </w:tcPr>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Административный штраф:</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должностным лицам в размере от 30 000 до 50 000 руб. или дисквалификация на срок от одного года до трех лет;</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лицам, осуществляющим предпринимательскую деятельность без образования юридического лица, - от 30 000 до 50 000 руб.;</w:t>
            </w:r>
          </w:p>
          <w:p w:rsidR="00714EDE" w:rsidRPr="00063340" w:rsidRDefault="00714EDE" w:rsidP="00901B9B">
            <w:pPr>
              <w:autoSpaceDE w:val="0"/>
              <w:autoSpaceDN w:val="0"/>
              <w:adjustRightInd w:val="0"/>
              <w:spacing w:after="0" w:line="240" w:lineRule="auto"/>
              <w:jc w:val="both"/>
              <w:rPr>
                <w:rFonts w:ascii="Arial" w:hAnsi="Arial" w:cs="Arial"/>
                <w:sz w:val="20"/>
                <w:szCs w:val="20"/>
              </w:rPr>
            </w:pPr>
            <w:r w:rsidRPr="00063340">
              <w:rPr>
                <w:rFonts w:ascii="Arial" w:hAnsi="Arial" w:cs="Arial"/>
                <w:sz w:val="20"/>
                <w:szCs w:val="20"/>
              </w:rPr>
              <w:t>- юридическим лицам - от 100 000 до 200 000 руб.</w:t>
            </w:r>
          </w:p>
        </w:tc>
      </w:tr>
    </w:tbl>
    <w:p w:rsidR="00B63C33" w:rsidRPr="00063340" w:rsidRDefault="00B63C33" w:rsidP="00063340">
      <w:pPr>
        <w:spacing w:after="0" w:line="240" w:lineRule="atLeast"/>
        <w:ind w:left="-709" w:right="-1"/>
        <w:rPr>
          <w:rFonts w:ascii="Arial" w:hAnsi="Arial" w:cs="Arial"/>
          <w:sz w:val="20"/>
          <w:szCs w:val="20"/>
        </w:rPr>
      </w:pPr>
    </w:p>
    <w:sectPr w:rsidR="00B63C33" w:rsidRPr="00063340">
      <w:headerReference w:type="default" r:id="rId103"/>
      <w:footerReference w:type="defaul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E8" w:rsidRDefault="00413EE8" w:rsidP="00063340">
      <w:pPr>
        <w:spacing w:after="0" w:line="240" w:lineRule="auto"/>
      </w:pPr>
      <w:r>
        <w:separator/>
      </w:r>
    </w:p>
  </w:endnote>
  <w:endnote w:type="continuationSeparator" w:id="0">
    <w:p w:rsidR="00413EE8" w:rsidRDefault="00413EE8" w:rsidP="0006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40" w:rsidRPr="00063340" w:rsidRDefault="00063340" w:rsidP="00063340">
    <w:pPr>
      <w:pStyle w:val="Footer"/>
      <w:ind w:left="-709"/>
      <w:jc w:val="center"/>
      <w:rPr>
        <w:sz w:val="18"/>
      </w:rPr>
    </w:pPr>
    <w:r>
      <w:rPr>
        <w:noProof/>
        <w:sz w:val="18"/>
        <w:lang w:eastAsia="ru-RU"/>
      </w:rPr>
      <mc:AlternateContent>
        <mc:Choice Requires="wps">
          <w:drawing>
            <wp:anchor distT="0" distB="0" distL="114300" distR="114300" simplePos="0" relativeHeight="251659264" behindDoc="0" locked="0" layoutInCell="1" allowOverlap="1" wp14:anchorId="6293A8A4" wp14:editId="55B99662">
              <wp:simplePos x="0" y="0"/>
              <wp:positionH relativeFrom="column">
                <wp:posOffset>-537210</wp:posOffset>
              </wp:positionH>
              <wp:positionV relativeFrom="paragraph">
                <wp:posOffset>-82550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6.5pt" to="46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W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" strokecolor="#4579b8 [3044]"/>
          </w:pict>
        </mc:Fallback>
      </mc:AlternateContent>
    </w:r>
    <w:r w:rsidRPr="00063340">
      <w:rPr>
        <w:sz w:val="18"/>
      </w:rPr>
      <w:t xml:space="preserve">Дмитрищук С.А.   </w:t>
    </w:r>
    <w:r>
      <w:rPr>
        <w:sz w:val="18"/>
      </w:rPr>
      <w:t xml:space="preserve">                          </w:t>
    </w:r>
    <w:r w:rsidRPr="00063340">
      <w:rPr>
        <w:sz w:val="18"/>
      </w:rPr>
      <w:t xml:space="preserve">Семинар «Новое в трудовом законодательстве 2014-2015» </w:t>
    </w:r>
    <w:r>
      <w:rPr>
        <w:sz w:val="18"/>
      </w:rPr>
      <w:t xml:space="preserve">                                </w:t>
    </w:r>
    <w:r w:rsidRPr="00063340">
      <w:rPr>
        <w:sz w:val="18"/>
      </w:rPr>
      <w:t>16.12.2014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E8" w:rsidRDefault="00413EE8" w:rsidP="00063340">
      <w:pPr>
        <w:spacing w:after="0" w:line="240" w:lineRule="auto"/>
      </w:pPr>
      <w:r>
        <w:separator/>
      </w:r>
    </w:p>
  </w:footnote>
  <w:footnote w:type="continuationSeparator" w:id="0">
    <w:p w:rsidR="00413EE8" w:rsidRDefault="00413EE8" w:rsidP="0006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12601"/>
      <w:docPartObj>
        <w:docPartGallery w:val="Page Numbers (Top of Page)"/>
        <w:docPartUnique/>
      </w:docPartObj>
    </w:sdtPr>
    <w:sdtEndPr>
      <w:rPr>
        <w:noProof/>
      </w:rPr>
    </w:sdtEndPr>
    <w:sdtContent>
      <w:p w:rsidR="00F8347D" w:rsidRDefault="00F8347D">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F8347D" w:rsidRDefault="00F83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7"/>
    <w:multiLevelType w:val="hybridMultilevel"/>
    <w:tmpl w:val="51B291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2E5119C7"/>
    <w:multiLevelType w:val="hybridMultilevel"/>
    <w:tmpl w:val="0CB49576"/>
    <w:lvl w:ilvl="0" w:tplc="397237FC">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nsid w:val="3AC83831"/>
    <w:multiLevelType w:val="multilevel"/>
    <w:tmpl w:val="D3A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E743D"/>
    <w:multiLevelType w:val="multilevel"/>
    <w:tmpl w:val="21D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C"/>
    <w:rsid w:val="00007269"/>
    <w:rsid w:val="0002404C"/>
    <w:rsid w:val="00063340"/>
    <w:rsid w:val="000F29BB"/>
    <w:rsid w:val="0011649D"/>
    <w:rsid w:val="00236E10"/>
    <w:rsid w:val="00264109"/>
    <w:rsid w:val="00296A97"/>
    <w:rsid w:val="002A5D4E"/>
    <w:rsid w:val="00413EE8"/>
    <w:rsid w:val="005608FF"/>
    <w:rsid w:val="005E7910"/>
    <w:rsid w:val="00615ED8"/>
    <w:rsid w:val="00714EDE"/>
    <w:rsid w:val="007366BB"/>
    <w:rsid w:val="00794EA3"/>
    <w:rsid w:val="00837C95"/>
    <w:rsid w:val="008908AC"/>
    <w:rsid w:val="00901B9B"/>
    <w:rsid w:val="0092625F"/>
    <w:rsid w:val="00946D2C"/>
    <w:rsid w:val="00954791"/>
    <w:rsid w:val="00A56B93"/>
    <w:rsid w:val="00B63C33"/>
    <w:rsid w:val="00B74CEC"/>
    <w:rsid w:val="00BA16B9"/>
    <w:rsid w:val="00C71FF5"/>
    <w:rsid w:val="00C85804"/>
    <w:rsid w:val="00CB7B96"/>
    <w:rsid w:val="00DD33FC"/>
    <w:rsid w:val="00DF1716"/>
    <w:rsid w:val="00F11656"/>
    <w:rsid w:val="00F8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B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D33FC"/>
    <w:rPr>
      <w:rFonts w:ascii="Times New Roman" w:hAnsi="Times New Roman" w:cs="Times New Roman"/>
      <w:sz w:val="24"/>
      <w:szCs w:val="24"/>
    </w:rPr>
  </w:style>
  <w:style w:type="paragraph" w:customStyle="1" w:styleId="ConsPlusNormal">
    <w:name w:val="ConsPlusNormal"/>
    <w:rsid w:val="00794EA3"/>
    <w:pPr>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semiHidden/>
    <w:unhideWhenUsed/>
    <w:rsid w:val="00A56B93"/>
    <w:rPr>
      <w:color w:val="0000FF"/>
      <w:u w:val="single"/>
    </w:rPr>
  </w:style>
  <w:style w:type="paragraph" w:customStyle="1" w:styleId="headertext">
    <w:name w:val="headertext"/>
    <w:basedOn w:val="Normal"/>
    <w:rsid w:val="00A56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rsid w:val="00A56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06334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3340"/>
  </w:style>
  <w:style w:type="paragraph" w:styleId="Footer">
    <w:name w:val="footer"/>
    <w:basedOn w:val="Normal"/>
    <w:link w:val="FooterChar"/>
    <w:uiPriority w:val="99"/>
    <w:unhideWhenUsed/>
    <w:rsid w:val="0006334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3340"/>
  </w:style>
  <w:style w:type="paragraph" w:styleId="ListParagraph">
    <w:name w:val="List Paragraph"/>
    <w:basedOn w:val="Normal"/>
    <w:uiPriority w:val="34"/>
    <w:qFormat/>
    <w:rsid w:val="00063340"/>
    <w:pPr>
      <w:ind w:left="720"/>
      <w:contextualSpacing/>
    </w:pPr>
  </w:style>
  <w:style w:type="paragraph" w:styleId="BalloonText">
    <w:name w:val="Balloon Text"/>
    <w:basedOn w:val="Normal"/>
    <w:link w:val="BalloonTextChar"/>
    <w:uiPriority w:val="99"/>
    <w:semiHidden/>
    <w:unhideWhenUsed/>
    <w:rsid w:val="00F8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B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D33FC"/>
    <w:rPr>
      <w:rFonts w:ascii="Times New Roman" w:hAnsi="Times New Roman" w:cs="Times New Roman"/>
      <w:sz w:val="24"/>
      <w:szCs w:val="24"/>
    </w:rPr>
  </w:style>
  <w:style w:type="paragraph" w:customStyle="1" w:styleId="ConsPlusNormal">
    <w:name w:val="ConsPlusNormal"/>
    <w:rsid w:val="00794EA3"/>
    <w:pPr>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semiHidden/>
    <w:unhideWhenUsed/>
    <w:rsid w:val="00A56B93"/>
    <w:rPr>
      <w:color w:val="0000FF"/>
      <w:u w:val="single"/>
    </w:rPr>
  </w:style>
  <w:style w:type="paragraph" w:customStyle="1" w:styleId="headertext">
    <w:name w:val="headertext"/>
    <w:basedOn w:val="Normal"/>
    <w:rsid w:val="00A56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rsid w:val="00A56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06334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3340"/>
  </w:style>
  <w:style w:type="paragraph" w:styleId="Footer">
    <w:name w:val="footer"/>
    <w:basedOn w:val="Normal"/>
    <w:link w:val="FooterChar"/>
    <w:uiPriority w:val="99"/>
    <w:unhideWhenUsed/>
    <w:rsid w:val="0006334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3340"/>
  </w:style>
  <w:style w:type="paragraph" w:styleId="ListParagraph">
    <w:name w:val="List Paragraph"/>
    <w:basedOn w:val="Normal"/>
    <w:uiPriority w:val="34"/>
    <w:qFormat/>
    <w:rsid w:val="00063340"/>
    <w:pPr>
      <w:ind w:left="720"/>
      <w:contextualSpacing/>
    </w:pPr>
  </w:style>
  <w:style w:type="paragraph" w:styleId="BalloonText">
    <w:name w:val="Balloon Text"/>
    <w:basedOn w:val="Normal"/>
    <w:link w:val="BalloonTextChar"/>
    <w:uiPriority w:val="99"/>
    <w:semiHidden/>
    <w:unhideWhenUsed/>
    <w:rsid w:val="00F8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088">
      <w:bodyDiv w:val="1"/>
      <w:marLeft w:val="0"/>
      <w:marRight w:val="0"/>
      <w:marTop w:val="0"/>
      <w:marBottom w:val="0"/>
      <w:divBdr>
        <w:top w:val="none" w:sz="0" w:space="0" w:color="auto"/>
        <w:left w:val="none" w:sz="0" w:space="0" w:color="auto"/>
        <w:bottom w:val="none" w:sz="0" w:space="0" w:color="auto"/>
        <w:right w:val="none" w:sz="0" w:space="0" w:color="auto"/>
      </w:divBdr>
      <w:divsChild>
        <w:div w:id="331177827">
          <w:marLeft w:val="0"/>
          <w:marRight w:val="0"/>
          <w:marTop w:val="0"/>
          <w:marBottom w:val="0"/>
          <w:divBdr>
            <w:top w:val="none" w:sz="0" w:space="0" w:color="auto"/>
            <w:left w:val="none" w:sz="0" w:space="0" w:color="auto"/>
            <w:bottom w:val="none" w:sz="0" w:space="0" w:color="auto"/>
            <w:right w:val="none" w:sz="0" w:space="0" w:color="auto"/>
          </w:divBdr>
          <w:divsChild>
            <w:div w:id="1794206785">
              <w:marLeft w:val="0"/>
              <w:marRight w:val="0"/>
              <w:marTop w:val="0"/>
              <w:marBottom w:val="0"/>
              <w:divBdr>
                <w:top w:val="none" w:sz="0" w:space="0" w:color="auto"/>
                <w:left w:val="single" w:sz="6" w:space="0" w:color="EEEEEE"/>
                <w:bottom w:val="none" w:sz="0" w:space="0" w:color="auto"/>
                <w:right w:val="single" w:sz="6" w:space="0" w:color="EEEEEE"/>
              </w:divBdr>
              <w:divsChild>
                <w:div w:id="266619278">
                  <w:marLeft w:val="0"/>
                  <w:marRight w:val="0"/>
                  <w:marTop w:val="0"/>
                  <w:marBottom w:val="0"/>
                  <w:divBdr>
                    <w:top w:val="none" w:sz="0" w:space="0" w:color="auto"/>
                    <w:left w:val="none" w:sz="0" w:space="0" w:color="auto"/>
                    <w:bottom w:val="none" w:sz="0" w:space="0" w:color="auto"/>
                    <w:right w:val="none" w:sz="0" w:space="0" w:color="auto"/>
                  </w:divBdr>
                  <w:divsChild>
                    <w:div w:id="1314140428">
                      <w:marLeft w:val="0"/>
                      <w:marRight w:val="0"/>
                      <w:marTop w:val="90"/>
                      <w:marBottom w:val="120"/>
                      <w:divBdr>
                        <w:top w:val="none" w:sz="0" w:space="0" w:color="auto"/>
                        <w:left w:val="none" w:sz="0" w:space="0" w:color="auto"/>
                        <w:bottom w:val="none" w:sz="0" w:space="0" w:color="auto"/>
                        <w:right w:val="none" w:sz="0" w:space="0" w:color="auto"/>
                      </w:divBdr>
                      <w:divsChild>
                        <w:div w:id="1969509504">
                          <w:marLeft w:val="180"/>
                          <w:marRight w:val="150"/>
                          <w:marTop w:val="120"/>
                          <w:marBottom w:val="120"/>
                          <w:divBdr>
                            <w:top w:val="none" w:sz="0" w:space="0" w:color="auto"/>
                            <w:left w:val="none" w:sz="0" w:space="0" w:color="auto"/>
                            <w:bottom w:val="none" w:sz="0" w:space="0" w:color="auto"/>
                            <w:right w:val="none" w:sz="0" w:space="0" w:color="auto"/>
                          </w:divBdr>
                        </w:div>
                      </w:divsChild>
                    </w:div>
                    <w:div w:id="13768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8451">
      <w:bodyDiv w:val="1"/>
      <w:marLeft w:val="0"/>
      <w:marRight w:val="0"/>
      <w:marTop w:val="0"/>
      <w:marBottom w:val="0"/>
      <w:divBdr>
        <w:top w:val="none" w:sz="0" w:space="0" w:color="auto"/>
        <w:left w:val="none" w:sz="0" w:space="0" w:color="auto"/>
        <w:bottom w:val="none" w:sz="0" w:space="0" w:color="auto"/>
        <w:right w:val="none" w:sz="0" w:space="0" w:color="auto"/>
      </w:divBdr>
      <w:divsChild>
        <w:div w:id="1713309852">
          <w:marLeft w:val="0"/>
          <w:marRight w:val="0"/>
          <w:marTop w:val="90"/>
          <w:marBottom w:val="120"/>
          <w:divBdr>
            <w:top w:val="none" w:sz="0" w:space="0" w:color="auto"/>
            <w:left w:val="none" w:sz="0" w:space="0" w:color="auto"/>
            <w:bottom w:val="none" w:sz="0" w:space="0" w:color="auto"/>
            <w:right w:val="none" w:sz="0" w:space="0" w:color="auto"/>
          </w:divBdr>
          <w:divsChild>
            <w:div w:id="1076363473">
              <w:marLeft w:val="180"/>
              <w:marRight w:val="150"/>
              <w:marTop w:val="120"/>
              <w:marBottom w:val="120"/>
              <w:divBdr>
                <w:top w:val="none" w:sz="0" w:space="0" w:color="auto"/>
                <w:left w:val="none" w:sz="0" w:space="0" w:color="auto"/>
                <w:bottom w:val="none" w:sz="0" w:space="0" w:color="auto"/>
                <w:right w:val="none" w:sz="0" w:space="0" w:color="auto"/>
              </w:divBdr>
            </w:div>
          </w:divsChild>
        </w:div>
        <w:div w:id="1575048498">
          <w:marLeft w:val="0"/>
          <w:marRight w:val="0"/>
          <w:marTop w:val="0"/>
          <w:marBottom w:val="0"/>
          <w:divBdr>
            <w:top w:val="none" w:sz="0" w:space="0" w:color="auto"/>
            <w:left w:val="none" w:sz="0" w:space="0" w:color="auto"/>
            <w:bottom w:val="none" w:sz="0" w:space="0" w:color="auto"/>
            <w:right w:val="none" w:sz="0" w:space="0" w:color="auto"/>
          </w:divBdr>
        </w:div>
      </w:divsChild>
    </w:div>
    <w:div w:id="533035446">
      <w:bodyDiv w:val="1"/>
      <w:marLeft w:val="0"/>
      <w:marRight w:val="0"/>
      <w:marTop w:val="0"/>
      <w:marBottom w:val="0"/>
      <w:divBdr>
        <w:top w:val="none" w:sz="0" w:space="0" w:color="auto"/>
        <w:left w:val="none" w:sz="0" w:space="0" w:color="auto"/>
        <w:bottom w:val="none" w:sz="0" w:space="0" w:color="auto"/>
        <w:right w:val="none" w:sz="0" w:space="0" w:color="auto"/>
      </w:divBdr>
      <w:divsChild>
        <w:div w:id="1303585688">
          <w:marLeft w:val="0"/>
          <w:marRight w:val="0"/>
          <w:marTop w:val="0"/>
          <w:marBottom w:val="0"/>
          <w:divBdr>
            <w:top w:val="none" w:sz="0" w:space="0" w:color="auto"/>
            <w:left w:val="none" w:sz="0" w:space="0" w:color="auto"/>
            <w:bottom w:val="none" w:sz="0" w:space="0" w:color="auto"/>
            <w:right w:val="none" w:sz="0" w:space="0" w:color="auto"/>
          </w:divBdr>
          <w:divsChild>
            <w:div w:id="254676578">
              <w:marLeft w:val="0"/>
              <w:marRight w:val="0"/>
              <w:marTop w:val="0"/>
              <w:marBottom w:val="0"/>
              <w:divBdr>
                <w:top w:val="none" w:sz="0" w:space="0" w:color="auto"/>
                <w:left w:val="single" w:sz="6" w:space="0" w:color="EEEEEE"/>
                <w:bottom w:val="none" w:sz="0" w:space="0" w:color="auto"/>
                <w:right w:val="single" w:sz="6" w:space="0" w:color="EEEEEE"/>
              </w:divBdr>
              <w:divsChild>
                <w:div w:id="708459263">
                  <w:marLeft w:val="0"/>
                  <w:marRight w:val="0"/>
                  <w:marTop w:val="0"/>
                  <w:marBottom w:val="0"/>
                  <w:divBdr>
                    <w:top w:val="none" w:sz="0" w:space="0" w:color="auto"/>
                    <w:left w:val="none" w:sz="0" w:space="0" w:color="auto"/>
                    <w:bottom w:val="none" w:sz="0" w:space="0" w:color="auto"/>
                    <w:right w:val="none" w:sz="0" w:space="0" w:color="auto"/>
                  </w:divBdr>
                  <w:divsChild>
                    <w:div w:id="966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351">
      <w:bodyDiv w:val="1"/>
      <w:marLeft w:val="0"/>
      <w:marRight w:val="0"/>
      <w:marTop w:val="0"/>
      <w:marBottom w:val="0"/>
      <w:divBdr>
        <w:top w:val="none" w:sz="0" w:space="0" w:color="auto"/>
        <w:left w:val="none" w:sz="0" w:space="0" w:color="auto"/>
        <w:bottom w:val="none" w:sz="0" w:space="0" w:color="auto"/>
        <w:right w:val="none" w:sz="0" w:space="0" w:color="auto"/>
      </w:divBdr>
      <w:divsChild>
        <w:div w:id="20590780">
          <w:marLeft w:val="0"/>
          <w:marRight w:val="0"/>
          <w:marTop w:val="0"/>
          <w:marBottom w:val="375"/>
          <w:divBdr>
            <w:top w:val="none" w:sz="0" w:space="0" w:color="auto"/>
            <w:left w:val="none" w:sz="0" w:space="0" w:color="auto"/>
            <w:bottom w:val="none" w:sz="0" w:space="0" w:color="auto"/>
            <w:right w:val="none" w:sz="0" w:space="0" w:color="auto"/>
          </w:divBdr>
          <w:divsChild>
            <w:div w:id="1229531529">
              <w:marLeft w:val="0"/>
              <w:marRight w:val="0"/>
              <w:marTop w:val="0"/>
              <w:marBottom w:val="0"/>
              <w:divBdr>
                <w:top w:val="none" w:sz="0" w:space="0" w:color="auto"/>
                <w:left w:val="none" w:sz="0" w:space="0" w:color="auto"/>
                <w:bottom w:val="none" w:sz="0" w:space="0" w:color="auto"/>
                <w:right w:val="none" w:sz="0" w:space="0" w:color="auto"/>
              </w:divBdr>
              <w:divsChild>
                <w:div w:id="178399307">
                  <w:marLeft w:val="0"/>
                  <w:marRight w:val="0"/>
                  <w:marTop w:val="0"/>
                  <w:marBottom w:val="0"/>
                  <w:divBdr>
                    <w:top w:val="none" w:sz="0" w:space="0" w:color="auto"/>
                    <w:left w:val="none" w:sz="0" w:space="0" w:color="auto"/>
                    <w:bottom w:val="none" w:sz="0" w:space="0" w:color="auto"/>
                    <w:right w:val="none" w:sz="0" w:space="0" w:color="auto"/>
                  </w:divBdr>
                  <w:divsChild>
                    <w:div w:id="1276790846">
                      <w:marLeft w:val="0"/>
                      <w:marRight w:val="0"/>
                      <w:marTop w:val="0"/>
                      <w:marBottom w:val="0"/>
                      <w:divBdr>
                        <w:top w:val="none" w:sz="0" w:space="0" w:color="auto"/>
                        <w:left w:val="none" w:sz="0" w:space="0" w:color="auto"/>
                        <w:bottom w:val="none" w:sz="0" w:space="0" w:color="auto"/>
                        <w:right w:val="none" w:sz="0" w:space="0" w:color="auto"/>
                      </w:divBdr>
                      <w:divsChild>
                        <w:div w:id="651374897">
                          <w:marLeft w:val="0"/>
                          <w:marRight w:val="0"/>
                          <w:marTop w:val="0"/>
                          <w:marBottom w:val="0"/>
                          <w:divBdr>
                            <w:top w:val="none" w:sz="0" w:space="0" w:color="auto"/>
                            <w:left w:val="none" w:sz="0" w:space="0" w:color="auto"/>
                            <w:bottom w:val="none" w:sz="0" w:space="0" w:color="auto"/>
                            <w:right w:val="none" w:sz="0" w:space="0" w:color="auto"/>
                          </w:divBdr>
                          <w:divsChild>
                            <w:div w:id="561987866">
                              <w:marLeft w:val="0"/>
                              <w:marRight w:val="0"/>
                              <w:marTop w:val="0"/>
                              <w:marBottom w:val="0"/>
                              <w:divBdr>
                                <w:top w:val="none" w:sz="0" w:space="0" w:color="auto"/>
                                <w:left w:val="none" w:sz="0" w:space="0" w:color="auto"/>
                                <w:bottom w:val="none" w:sz="0" w:space="0" w:color="auto"/>
                                <w:right w:val="none" w:sz="0" w:space="0" w:color="auto"/>
                              </w:divBdr>
                              <w:divsChild>
                                <w:div w:id="529800723">
                                  <w:marLeft w:val="0"/>
                                  <w:marRight w:val="0"/>
                                  <w:marTop w:val="0"/>
                                  <w:marBottom w:val="0"/>
                                  <w:divBdr>
                                    <w:top w:val="none" w:sz="0" w:space="0" w:color="auto"/>
                                    <w:left w:val="none" w:sz="0" w:space="0" w:color="auto"/>
                                    <w:bottom w:val="none" w:sz="0" w:space="0" w:color="auto"/>
                                    <w:right w:val="none" w:sz="0" w:space="0" w:color="auto"/>
                                  </w:divBdr>
                                </w:div>
                                <w:div w:id="18021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85842">
      <w:bodyDiv w:val="1"/>
      <w:marLeft w:val="0"/>
      <w:marRight w:val="0"/>
      <w:marTop w:val="0"/>
      <w:marBottom w:val="0"/>
      <w:divBdr>
        <w:top w:val="none" w:sz="0" w:space="0" w:color="auto"/>
        <w:left w:val="none" w:sz="0" w:space="0" w:color="auto"/>
        <w:bottom w:val="none" w:sz="0" w:space="0" w:color="auto"/>
        <w:right w:val="none" w:sz="0" w:space="0" w:color="auto"/>
      </w:divBdr>
    </w:div>
    <w:div w:id="1128352707">
      <w:bodyDiv w:val="1"/>
      <w:marLeft w:val="0"/>
      <w:marRight w:val="0"/>
      <w:marTop w:val="0"/>
      <w:marBottom w:val="0"/>
      <w:divBdr>
        <w:top w:val="none" w:sz="0" w:space="0" w:color="auto"/>
        <w:left w:val="none" w:sz="0" w:space="0" w:color="auto"/>
        <w:bottom w:val="none" w:sz="0" w:space="0" w:color="auto"/>
        <w:right w:val="none" w:sz="0" w:space="0" w:color="auto"/>
      </w:divBdr>
      <w:divsChild>
        <w:div w:id="2022973244">
          <w:marLeft w:val="0"/>
          <w:marRight w:val="0"/>
          <w:marTop w:val="90"/>
          <w:marBottom w:val="120"/>
          <w:divBdr>
            <w:top w:val="none" w:sz="0" w:space="0" w:color="auto"/>
            <w:left w:val="none" w:sz="0" w:space="0" w:color="auto"/>
            <w:bottom w:val="none" w:sz="0" w:space="0" w:color="auto"/>
            <w:right w:val="none" w:sz="0" w:space="0" w:color="auto"/>
          </w:divBdr>
          <w:divsChild>
            <w:div w:id="253784016">
              <w:marLeft w:val="180"/>
              <w:marRight w:val="150"/>
              <w:marTop w:val="120"/>
              <w:marBottom w:val="120"/>
              <w:divBdr>
                <w:top w:val="none" w:sz="0" w:space="0" w:color="auto"/>
                <w:left w:val="none" w:sz="0" w:space="0" w:color="auto"/>
                <w:bottom w:val="none" w:sz="0" w:space="0" w:color="auto"/>
                <w:right w:val="none" w:sz="0" w:space="0" w:color="auto"/>
              </w:divBdr>
            </w:div>
          </w:divsChild>
        </w:div>
        <w:div w:id="1231311279">
          <w:marLeft w:val="0"/>
          <w:marRight w:val="0"/>
          <w:marTop w:val="0"/>
          <w:marBottom w:val="0"/>
          <w:divBdr>
            <w:top w:val="none" w:sz="0" w:space="0" w:color="auto"/>
            <w:left w:val="none" w:sz="0" w:space="0" w:color="auto"/>
            <w:bottom w:val="none" w:sz="0" w:space="0" w:color="auto"/>
            <w:right w:val="none" w:sz="0" w:space="0" w:color="auto"/>
          </w:divBdr>
        </w:div>
      </w:divsChild>
    </w:div>
    <w:div w:id="1451437076">
      <w:bodyDiv w:val="1"/>
      <w:marLeft w:val="0"/>
      <w:marRight w:val="0"/>
      <w:marTop w:val="0"/>
      <w:marBottom w:val="0"/>
      <w:divBdr>
        <w:top w:val="none" w:sz="0" w:space="0" w:color="auto"/>
        <w:left w:val="none" w:sz="0" w:space="0" w:color="auto"/>
        <w:bottom w:val="none" w:sz="0" w:space="0" w:color="auto"/>
        <w:right w:val="none" w:sz="0" w:space="0" w:color="auto"/>
      </w:divBdr>
      <w:divsChild>
        <w:div w:id="1297030345">
          <w:marLeft w:val="315"/>
          <w:marRight w:val="1185"/>
          <w:marTop w:val="0"/>
          <w:marBottom w:val="0"/>
          <w:divBdr>
            <w:top w:val="none" w:sz="0" w:space="0" w:color="auto"/>
            <w:left w:val="none" w:sz="0" w:space="0" w:color="auto"/>
            <w:bottom w:val="none" w:sz="0" w:space="0" w:color="auto"/>
            <w:right w:val="none" w:sz="0" w:space="0" w:color="auto"/>
          </w:divBdr>
          <w:divsChild>
            <w:div w:id="194119986">
              <w:marLeft w:val="0"/>
              <w:marRight w:val="0"/>
              <w:marTop w:val="0"/>
              <w:marBottom w:val="0"/>
              <w:divBdr>
                <w:top w:val="none" w:sz="0" w:space="0" w:color="auto"/>
                <w:left w:val="none" w:sz="0" w:space="0" w:color="auto"/>
                <w:bottom w:val="none" w:sz="0" w:space="0" w:color="auto"/>
                <w:right w:val="none" w:sz="0" w:space="0" w:color="auto"/>
              </w:divBdr>
              <w:divsChild>
                <w:div w:id="264072006">
                  <w:marLeft w:val="0"/>
                  <w:marRight w:val="0"/>
                  <w:marTop w:val="0"/>
                  <w:marBottom w:val="0"/>
                  <w:divBdr>
                    <w:top w:val="none" w:sz="0" w:space="0" w:color="auto"/>
                    <w:left w:val="none" w:sz="0" w:space="0" w:color="auto"/>
                    <w:bottom w:val="none" w:sz="0" w:space="0" w:color="auto"/>
                    <w:right w:val="none" w:sz="0" w:space="0" w:color="auto"/>
                  </w:divBdr>
                  <w:divsChild>
                    <w:div w:id="1783568242">
                      <w:marLeft w:val="0"/>
                      <w:marRight w:val="0"/>
                      <w:marTop w:val="0"/>
                      <w:marBottom w:val="0"/>
                      <w:divBdr>
                        <w:top w:val="none" w:sz="0" w:space="0" w:color="auto"/>
                        <w:left w:val="none" w:sz="0" w:space="0" w:color="auto"/>
                        <w:bottom w:val="none" w:sz="0" w:space="0" w:color="auto"/>
                        <w:right w:val="none" w:sz="0" w:space="0" w:color="auto"/>
                      </w:divBdr>
                      <w:divsChild>
                        <w:div w:id="1822454308">
                          <w:marLeft w:val="0"/>
                          <w:marRight w:val="0"/>
                          <w:marTop w:val="0"/>
                          <w:marBottom w:val="0"/>
                          <w:divBdr>
                            <w:top w:val="none" w:sz="0" w:space="0" w:color="auto"/>
                            <w:left w:val="none" w:sz="0" w:space="0" w:color="auto"/>
                            <w:bottom w:val="none" w:sz="0" w:space="0" w:color="auto"/>
                            <w:right w:val="none" w:sz="0" w:space="0" w:color="auto"/>
                          </w:divBdr>
                          <w:divsChild>
                            <w:div w:id="13525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spor.ru/Go.aspx?guid=008ed2fb-ef35-4a76-8758-4bb787436ee0" TargetMode="External"/><Relationship Id="rId21" Type="http://schemas.openxmlformats.org/officeDocument/2006/relationships/hyperlink" Target="consultantplus://offline/ref=9AB782510ED5AF7A9E188E571FB027B3629543DF578F09DAFFC79F625F435755FA35CF847FA9A7A8oDN1N" TargetMode="External"/><Relationship Id="rId42" Type="http://schemas.openxmlformats.org/officeDocument/2006/relationships/hyperlink" Target="http://e.tspor.ru/Go.aspx?guid=abb8cc30-0177-4def-9046-d0e89f147290" TargetMode="External"/><Relationship Id="rId47" Type="http://schemas.openxmlformats.org/officeDocument/2006/relationships/hyperlink" Target="http://e.tspor.ru/Go.aspx?guid=cd8d5a99-fb5d-4949-a9ae-188b11bd6049" TargetMode="External"/><Relationship Id="rId63" Type="http://schemas.openxmlformats.org/officeDocument/2006/relationships/hyperlink" Target="http://e.tspor.ru/Go.aspx?guid=1bd68dcd-e250-45cf-ad56-80c65c98eaa2" TargetMode="External"/><Relationship Id="rId68" Type="http://schemas.openxmlformats.org/officeDocument/2006/relationships/hyperlink" Target="http://e.tspor.ru/Go.aspx?guid=0b211d58-466f-464e-abe4-c11568e26900" TargetMode="External"/><Relationship Id="rId84" Type="http://schemas.openxmlformats.org/officeDocument/2006/relationships/hyperlink" Target="http://e.tspor.ru/Go.aspx?guid=c1201365-37ee-4e1c-98b1-409fb3ce7265" TargetMode="External"/><Relationship Id="rId89" Type="http://schemas.openxmlformats.org/officeDocument/2006/relationships/hyperlink" Target="http://e.tspor.ru/Go.aspx?guid=ae4596fa-5425-47fb-a95e-e70b6beac193" TargetMode="External"/><Relationship Id="rId7" Type="http://schemas.openxmlformats.org/officeDocument/2006/relationships/endnotes" Target="endnotes.xml"/><Relationship Id="rId71" Type="http://schemas.openxmlformats.org/officeDocument/2006/relationships/hyperlink" Target="http://e.tspor.ru/Go.aspx?guid=4897fcb2-a0ab-4a5b-9ef7-ca08f15e8bd3" TargetMode="External"/><Relationship Id="rId92" Type="http://schemas.openxmlformats.org/officeDocument/2006/relationships/hyperlink" Target="http://e.tspor.ru/Go.aspx?guid=26247e4c-61ee-469c-a24d-6875616b2347" TargetMode="External"/><Relationship Id="rId2" Type="http://schemas.openxmlformats.org/officeDocument/2006/relationships/styles" Target="styles.xml"/><Relationship Id="rId16" Type="http://schemas.openxmlformats.org/officeDocument/2006/relationships/hyperlink" Target="consultantplus://offline/ref=9AB782510ED5AF7A9E188E571FB027B3629640D65D8309DAFFC79F625F435755FA35CF87o7N7N" TargetMode="External"/><Relationship Id="rId29" Type="http://schemas.openxmlformats.org/officeDocument/2006/relationships/hyperlink" Target="http://e.tspor.ru/Go.aspx?guid=61f53d1e-d243-4afa-9eda-191c51ed4e59" TargetMode="External"/><Relationship Id="rId11" Type="http://schemas.openxmlformats.org/officeDocument/2006/relationships/hyperlink" Target="http://fd.ru/edoc/guid/b63dd536-6105-446e-8fcb-92e96b7cdc27" TargetMode="External"/><Relationship Id="rId24" Type="http://schemas.openxmlformats.org/officeDocument/2006/relationships/hyperlink" Target="consultantplus://offline/ref=9AB782510ED5AF7A9E188E571FB027B3629342DA568A09DAFFC79F625Fo4N3N" TargetMode="External"/><Relationship Id="rId32" Type="http://schemas.openxmlformats.org/officeDocument/2006/relationships/hyperlink" Target="http://e.tspor.ru/Go.aspx?guid=2524f0cf-eb2e-403c-9235-e101ec70054d" TargetMode="External"/><Relationship Id="rId37" Type="http://schemas.openxmlformats.org/officeDocument/2006/relationships/hyperlink" Target="http://e.tspor.ru/Go.aspx?guid=bd4d6387-5f76-4663-8739-ec1663ea7485" TargetMode="External"/><Relationship Id="rId40" Type="http://schemas.openxmlformats.org/officeDocument/2006/relationships/hyperlink" Target="http://e.tspor.ru/Go.aspx?guid=5d842c02-d59b-4524-a1b4-38c840b1c851" TargetMode="External"/><Relationship Id="rId45" Type="http://schemas.openxmlformats.org/officeDocument/2006/relationships/hyperlink" Target="http://e.tspor.ru/Go.aspx?guid=3f054bb9-56e2-4caa-be0c-b5cce9a4ff2d" TargetMode="External"/><Relationship Id="rId53" Type="http://schemas.openxmlformats.org/officeDocument/2006/relationships/hyperlink" Target="http://e.tspor.ru/Go.aspx?guid=31c9702d-44ec-4dc6-9395-e11dd4b55de3" TargetMode="External"/><Relationship Id="rId58" Type="http://schemas.openxmlformats.org/officeDocument/2006/relationships/hyperlink" Target="http://e.tspor.ru/Go.aspx?guid=c6fa2ed5-2179-4128-a9b3-bdd6b8388b94" TargetMode="External"/><Relationship Id="rId66" Type="http://schemas.openxmlformats.org/officeDocument/2006/relationships/hyperlink" Target="http://e.tspor.ru/Go.aspx?guid=8f16e3d8-fb6c-4821-b325-439e54067be4" TargetMode="External"/><Relationship Id="rId74" Type="http://schemas.openxmlformats.org/officeDocument/2006/relationships/hyperlink" Target="http://e.tspor.ru/Go.aspx?guid=71ce839d-6965-4250-9a01-059c7b496da3" TargetMode="External"/><Relationship Id="rId79" Type="http://schemas.openxmlformats.org/officeDocument/2006/relationships/hyperlink" Target="http://e.tspor.ru/Go.aspx?guid=fe0f7ef2-c614-4983-b492-550df9691c8c" TargetMode="External"/><Relationship Id="rId87" Type="http://schemas.openxmlformats.org/officeDocument/2006/relationships/hyperlink" Target="http://e.tspor.ru/Go.aspx?guid=9d4f357b-5eea-456b-a009-f21057c6e291" TargetMode="External"/><Relationship Id="rId102" Type="http://schemas.openxmlformats.org/officeDocument/2006/relationships/hyperlink" Target="consultantplus://offline/ref=38CE33FABF2957B34B73B0B8515F61431EEA7FECEAFFDB4850AB3479984909F9788D9C9E06EF9702I6U7O" TargetMode="External"/><Relationship Id="rId5" Type="http://schemas.openxmlformats.org/officeDocument/2006/relationships/webSettings" Target="webSettings.xml"/><Relationship Id="rId61" Type="http://schemas.openxmlformats.org/officeDocument/2006/relationships/hyperlink" Target="http://e.tspor.ru/Go.aspx?guid=9e71bef0-9dac-4fe7-9e37-fca49c4cbe05" TargetMode="External"/><Relationship Id="rId82" Type="http://schemas.openxmlformats.org/officeDocument/2006/relationships/hyperlink" Target="http://e.tspor.ru/Go.aspx?guid=32d7f11a-0acd-4d6a-a64f-4d2956e38b27" TargetMode="External"/><Relationship Id="rId90" Type="http://schemas.openxmlformats.org/officeDocument/2006/relationships/hyperlink" Target="http://e.tspor.ru/Go.aspx?guid=1d6a3c62-86e9-4ebe-8cfe-bc894c5aa02f" TargetMode="External"/><Relationship Id="rId95" Type="http://schemas.openxmlformats.org/officeDocument/2006/relationships/hyperlink" Target="consultantplus://offline/ref=1DBC09ABA808D10C7B379C22ECE8D763C9D0A80F1F05DCB6A875101D746D9D0ADDA21BE42D44B54FOF3FN" TargetMode="External"/><Relationship Id="rId19" Type="http://schemas.openxmlformats.org/officeDocument/2006/relationships/hyperlink" Target="consultantplus://offline/ref=9AB782510ED5AF7A9E188E571FB027B3629543DF578F09DAFFC79F625F435755FA35CF847FA9A6AFoDNEN" TargetMode="External"/><Relationship Id="rId14" Type="http://schemas.openxmlformats.org/officeDocument/2006/relationships/hyperlink" Target="http://www.1kadry.ru/?of=disp-ckop8-10" TargetMode="External"/><Relationship Id="rId22" Type="http://schemas.openxmlformats.org/officeDocument/2006/relationships/hyperlink" Target="consultantplus://offline/ref=9AB782510ED5AF7A9E188E571FB027B3629344D8568909DAFFC79F625F435755FA35CF847FA9A6AFoDNBN" TargetMode="External"/><Relationship Id="rId27" Type="http://schemas.openxmlformats.org/officeDocument/2006/relationships/hyperlink" Target="http://e.tspor.ru/Go.aspx?guid=af2b494b-bb6f-48e1-ba34-82d868294d17" TargetMode="External"/><Relationship Id="rId30" Type="http://schemas.openxmlformats.org/officeDocument/2006/relationships/hyperlink" Target="http://e.tspor.ru/Go.aspx?guid=75c8c419-7c06-4307-802f-e425900f2ad5" TargetMode="External"/><Relationship Id="rId35" Type="http://schemas.openxmlformats.org/officeDocument/2006/relationships/hyperlink" Target="http://e.tspor.ru/Go.aspx?guid=576a0f1d-2f30-48f5-bd25-4b5ae0287743" TargetMode="External"/><Relationship Id="rId43" Type="http://schemas.openxmlformats.org/officeDocument/2006/relationships/hyperlink" Target="http://e.tspor.ru/Go.aspx?guid=68bd07fe-5f7b-4d24-a72b-80977d3847cb" TargetMode="External"/><Relationship Id="rId48" Type="http://schemas.openxmlformats.org/officeDocument/2006/relationships/hyperlink" Target="http://e.tspor.ru/Go.aspx?guid=07e02cf2-a535-4aa1-acdd-ba979d29de89" TargetMode="External"/><Relationship Id="rId56" Type="http://schemas.openxmlformats.org/officeDocument/2006/relationships/hyperlink" Target="http://e.tspor.ru/Go.aspx?guid=1670dbe2-5f3a-43ea-b9d4-6d633226c007" TargetMode="External"/><Relationship Id="rId64" Type="http://schemas.openxmlformats.org/officeDocument/2006/relationships/hyperlink" Target="http://e.tspor.ru/Go.aspx?guid=cc5c22ec-bc98-4025-bd92-34935aac55b2" TargetMode="External"/><Relationship Id="rId69" Type="http://schemas.openxmlformats.org/officeDocument/2006/relationships/hyperlink" Target="http://e.tspor.ru/Go.aspx?guid=61c9819c-2188-46be-8912-a49f4de69f1b" TargetMode="External"/><Relationship Id="rId77" Type="http://schemas.openxmlformats.org/officeDocument/2006/relationships/hyperlink" Target="http://e.tspor.ru/Go.aspx?guid=6cdf23b2-a139-490c-8c61-080b2517d2a8" TargetMode="External"/><Relationship Id="rId100" Type="http://schemas.openxmlformats.org/officeDocument/2006/relationships/hyperlink" Target="consultantplus://offline/ref=38CE33FABF2957B34B73B0B8515F61431EEA7FECEAFFDB4850AB3479984909F9788D9C9E06EF9700I6U4O" TargetMode="External"/><Relationship Id="rId105" Type="http://schemas.openxmlformats.org/officeDocument/2006/relationships/fontTable" Target="fontTable.xml"/><Relationship Id="rId8" Type="http://schemas.openxmlformats.org/officeDocument/2006/relationships/hyperlink" Target="http://www.gazeta-unp.ru/npd/document/view?g=ecc5779c-c69b-400c-8549-3effd0f19787" TargetMode="External"/><Relationship Id="rId51" Type="http://schemas.openxmlformats.org/officeDocument/2006/relationships/hyperlink" Target="http://e.tspor.ru/Go.aspx?guid=4b8b98f1-98e1-4f50-baa4-ec17cfd39897" TargetMode="External"/><Relationship Id="rId72" Type="http://schemas.openxmlformats.org/officeDocument/2006/relationships/hyperlink" Target="http://e.tspor.ru/Go.aspx?guid=d105c625-e520-44b9-9682-5af0023acaa7" TargetMode="External"/><Relationship Id="rId80" Type="http://schemas.openxmlformats.org/officeDocument/2006/relationships/hyperlink" Target="http://e.tspor.ru/Go.aspx?guid=04f69be3-7253-4771-94b0-55bc1033d827" TargetMode="External"/><Relationship Id="rId85" Type="http://schemas.openxmlformats.org/officeDocument/2006/relationships/hyperlink" Target="http://e.tspor.ru/Go.aspx?guid=0cceb643-e4a0-4c8d-8318-319ee9647cf9" TargetMode="External"/><Relationship Id="rId93" Type="http://schemas.openxmlformats.org/officeDocument/2006/relationships/hyperlink" Target="http://e.tspor.ru/Go.aspx?guid=b051c50b-a145-48f3-b5a9-94dca0c0f605" TargetMode="External"/><Relationship Id="rId98" Type="http://schemas.openxmlformats.org/officeDocument/2006/relationships/hyperlink" Target="consultantplus://offline/ref=1DBC09ABA808D10C7B379C22ECE8D763C9D0A80F1F05DCB6A875101D746D9D0ADDA21BE42D44B54FOF39N" TargetMode="External"/><Relationship Id="rId3" Type="http://schemas.microsoft.com/office/2007/relationships/stylesWithEffects" Target="stylesWithEffects.xml"/><Relationship Id="rId12" Type="http://schemas.openxmlformats.org/officeDocument/2006/relationships/hyperlink" Target="http://www.audit-it.ru/news/account/490821.html" TargetMode="External"/><Relationship Id="rId17" Type="http://schemas.openxmlformats.org/officeDocument/2006/relationships/hyperlink" Target="consultantplus://offline/ref=9AB782510ED5AF7A9E188E571FB027B3629640D65D8309DAFFC79F625F435755FA35CF86o7NCN" TargetMode="External"/><Relationship Id="rId25" Type="http://schemas.openxmlformats.org/officeDocument/2006/relationships/hyperlink" Target="http://e.tspor.ru/Go.aspx?guid=c1b71d03-bf06-4cba-b25c-4cee68190f89" TargetMode="External"/><Relationship Id="rId33" Type="http://schemas.openxmlformats.org/officeDocument/2006/relationships/hyperlink" Target="http://e.tspor.ru/Go.aspx?guid=bfdd4af7-baff-4e5b-bd2a-0fa996d390ef" TargetMode="External"/><Relationship Id="rId38" Type="http://schemas.openxmlformats.org/officeDocument/2006/relationships/hyperlink" Target="http://e.tspor.ru/Go.aspx?guid=a8d15ae9-0a92-4c92-bfe9-bcf4c1ff162f" TargetMode="External"/><Relationship Id="rId46" Type="http://schemas.openxmlformats.org/officeDocument/2006/relationships/hyperlink" Target="http://e.tspor.ru/Go.aspx?guid=789ea48e-dbce-46bf-b422-2676dc413b3e" TargetMode="External"/><Relationship Id="rId59" Type="http://schemas.openxmlformats.org/officeDocument/2006/relationships/hyperlink" Target="http://e.tspor.ru/Go.aspx?guid=4c4191b3-a5a3-4054-95fa-be5fb637f167" TargetMode="External"/><Relationship Id="rId67" Type="http://schemas.openxmlformats.org/officeDocument/2006/relationships/hyperlink" Target="http://e.tspor.ru/Go.aspx?guid=e63b4a8e-515b-4b12-ba08-a36235c2a2f1" TargetMode="External"/><Relationship Id="rId103" Type="http://schemas.openxmlformats.org/officeDocument/2006/relationships/header" Target="header1.xml"/><Relationship Id="rId20" Type="http://schemas.openxmlformats.org/officeDocument/2006/relationships/hyperlink" Target="consultantplus://offline/ref=9AB782510ED5AF7A9E188E571FB027B3629543DF578F09DAFFC79F625F435755FA35CF847FA9A6ACoDN8N" TargetMode="External"/><Relationship Id="rId41" Type="http://schemas.openxmlformats.org/officeDocument/2006/relationships/hyperlink" Target="http://e.tspor.ru/Go.aspx?guid=d99c7395-3ea2-4703-a737-7ebe5916ad65" TargetMode="External"/><Relationship Id="rId54" Type="http://schemas.openxmlformats.org/officeDocument/2006/relationships/hyperlink" Target="http://e.tspor.ru/Go.aspx?guid=dea785b5-fdb1-4078-80c8-e621189ef23f" TargetMode="External"/><Relationship Id="rId62" Type="http://schemas.openxmlformats.org/officeDocument/2006/relationships/hyperlink" Target="http://e.tspor.ru/Go.aspx?guid=ff60377a-d7f1-420c-8579-c70c84117be1" TargetMode="External"/><Relationship Id="rId70" Type="http://schemas.openxmlformats.org/officeDocument/2006/relationships/hyperlink" Target="http://e.tspor.ru/Go.aspx?guid=884f95c9-7214-4aff-9de2-9d01d930935d" TargetMode="External"/><Relationship Id="rId75" Type="http://schemas.openxmlformats.org/officeDocument/2006/relationships/hyperlink" Target="http://e.tspor.ru/Go.aspx?guid=eb4ec7d4-fb1c-49ff-998f-a5eaaac91cea" TargetMode="External"/><Relationship Id="rId83" Type="http://schemas.openxmlformats.org/officeDocument/2006/relationships/hyperlink" Target="http://e.tspor.ru/Go.aspx?guid=8a6a013a-85c2-40ff-8b9a-fe12350646a2" TargetMode="External"/><Relationship Id="rId88" Type="http://schemas.openxmlformats.org/officeDocument/2006/relationships/hyperlink" Target="http://e.tspor.ru/Go.aspx?guid=0b50f13e-50e2-4e81-b54c-5b9a644fdaf8" TargetMode="External"/><Relationship Id="rId91" Type="http://schemas.openxmlformats.org/officeDocument/2006/relationships/hyperlink" Target="http://e.tspor.ru/Go.aspx?guid=b5db01a9-ec21-4454-ac77-bf35072403a3" TargetMode="External"/><Relationship Id="rId96" Type="http://schemas.openxmlformats.org/officeDocument/2006/relationships/hyperlink" Target="consultantplus://offline/ref=1DBC09ABA808D10C7B379C22ECE8D763C9D0A80F1F05DCB6A875101D746D9D0ADDA21BE42D44B54EOF3A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1kadry.ru/?of=disp-ckop8-10" TargetMode="External"/><Relationship Id="rId23" Type="http://schemas.openxmlformats.org/officeDocument/2006/relationships/hyperlink" Target="consultantplus://offline/ref=9AB782510ED5AF7A9E188E571FB027B3629640D65D8309DAFFC79F625F435755FA35CF86o7NEN" TargetMode="External"/><Relationship Id="rId28" Type="http://schemas.openxmlformats.org/officeDocument/2006/relationships/hyperlink" Target="http://e.tspor.ru/Go.aspx?guid=35ba669f-7e16-4e21-9d77-e50a69ba5058" TargetMode="External"/><Relationship Id="rId36" Type="http://schemas.openxmlformats.org/officeDocument/2006/relationships/hyperlink" Target="http://e.tspor.ru/Go.aspx?guid=bbcc207c-ba8c-422f-8dc4-d49f106a2d7e" TargetMode="External"/><Relationship Id="rId49" Type="http://schemas.openxmlformats.org/officeDocument/2006/relationships/hyperlink" Target="http://e.tspor.ru/Go.aspx?guid=5e02ddd6-3f7b-4b1a-a7c4-0e5046fc475c" TargetMode="External"/><Relationship Id="rId57" Type="http://schemas.openxmlformats.org/officeDocument/2006/relationships/hyperlink" Target="http://e.tspor.ru/Go.aspx?guid=aa98732d-272f-4812-a597-4dd4f4fda2d2" TargetMode="External"/><Relationship Id="rId106" Type="http://schemas.openxmlformats.org/officeDocument/2006/relationships/theme" Target="theme/theme1.xml"/><Relationship Id="rId10" Type="http://schemas.openxmlformats.org/officeDocument/2006/relationships/hyperlink" Target="http://www.gazeta-unp.ru/npd/document/view?g=e7c0fb1a-ea52-44f5-8bb5-c5902041e121" TargetMode="External"/><Relationship Id="rId31" Type="http://schemas.openxmlformats.org/officeDocument/2006/relationships/hyperlink" Target="http://e.tspor.ru/Go.aspx?guid=bc550048-56ac-4657-8715-c1fc4b02bbac" TargetMode="External"/><Relationship Id="rId44" Type="http://schemas.openxmlformats.org/officeDocument/2006/relationships/hyperlink" Target="http://e.tspor.ru/Go.aspx?guid=3f6ba034-ecdc-4b6a-a1c6-691452afc147" TargetMode="External"/><Relationship Id="rId52" Type="http://schemas.openxmlformats.org/officeDocument/2006/relationships/hyperlink" Target="http://e.tspor.ru/Go.aspx?guid=a1b3573b-0bf5-4d41-99f2-8baba7e4c90e" TargetMode="External"/><Relationship Id="rId60" Type="http://schemas.openxmlformats.org/officeDocument/2006/relationships/hyperlink" Target="http://e.tspor.ru/Go.aspx?guid=5e39405a-d747-4050-8ea1-0b094d8f3845" TargetMode="External"/><Relationship Id="rId65" Type="http://schemas.openxmlformats.org/officeDocument/2006/relationships/hyperlink" Target="http://e.tspor.ru/Go.aspx?guid=05985688-fb69-4b59-aeba-da3a73892181" TargetMode="External"/><Relationship Id="rId73" Type="http://schemas.openxmlformats.org/officeDocument/2006/relationships/hyperlink" Target="http://e.tspor.ru/Go.aspx?guid=d212337e-17d6-4a73-a108-3767ff4093ca" TargetMode="External"/><Relationship Id="rId78" Type="http://schemas.openxmlformats.org/officeDocument/2006/relationships/hyperlink" Target="http://e.tspor.ru/Go.aspx?guid=e0931705-6ac2-4657-98bd-ced79ca14ef2" TargetMode="External"/><Relationship Id="rId81" Type="http://schemas.openxmlformats.org/officeDocument/2006/relationships/hyperlink" Target="http://e.tspor.ru/Go.aspx?guid=43bf4534-e22c-4915-acfd-3d7632f1ca37" TargetMode="External"/><Relationship Id="rId86" Type="http://schemas.openxmlformats.org/officeDocument/2006/relationships/hyperlink" Target="http://e.tspor.ru/Go.aspx?guid=b3827e22-1ea9-4839-8497-a5f32696449a" TargetMode="External"/><Relationship Id="rId94" Type="http://schemas.openxmlformats.org/officeDocument/2006/relationships/hyperlink" Target="consultantplus://offline/ref=1DBC09ABA808D10C7B379C22ECE8D763C9D0A80F1F05DCB6A875101D746D9D0ADDA21BE42D44B54FOF39N" TargetMode="External"/><Relationship Id="rId99" Type="http://schemas.openxmlformats.org/officeDocument/2006/relationships/hyperlink" Target="consultantplus://offline/ref=1DBC09ABA808D10C7B379C22ECE8D763C9D0A80F1F05DCB6A875101D746D9D0ADDA21BE42D44B54FOF3FN" TargetMode="External"/><Relationship Id="rId101" Type="http://schemas.openxmlformats.org/officeDocument/2006/relationships/hyperlink" Target="consultantplus://offline/ref=38CE33FABF2957B34B73B0B8515F61431EEA7FECEAFFDB4850AB3479984909F9788D9C9E06EF9702I6U7O" TargetMode="External"/><Relationship Id="rId4" Type="http://schemas.openxmlformats.org/officeDocument/2006/relationships/settings" Target="settings.xml"/><Relationship Id="rId9" Type="http://schemas.openxmlformats.org/officeDocument/2006/relationships/hyperlink" Target="http://www.gazeta-unp.ru/npd/document/view?g=3b333ac2-0076-47c8-9955-2e949d33b045" TargetMode="External"/><Relationship Id="rId13" Type="http://schemas.openxmlformats.org/officeDocument/2006/relationships/hyperlink" Target="http://www.1kadry.ru/?of=disp-ckop8-10" TargetMode="External"/><Relationship Id="rId18" Type="http://schemas.openxmlformats.org/officeDocument/2006/relationships/hyperlink" Target="consultantplus://offline/ref=9AB782510ED5AF7A9E188E571FB027B3629447DC5A8909DAFFC79F625F435755FA35CF867FA1oAN6N" TargetMode="External"/><Relationship Id="rId39" Type="http://schemas.openxmlformats.org/officeDocument/2006/relationships/hyperlink" Target="http://e.tspor.ru/Go.aspx?guid=4e0e5a85-a386-4a30-8920-0892964b0b18" TargetMode="External"/><Relationship Id="rId34" Type="http://schemas.openxmlformats.org/officeDocument/2006/relationships/hyperlink" Target="http://e.tspor.ru/Go.aspx?guid=e5ba5e6b-f4e2-47f9-b166-5f4beca642c6" TargetMode="External"/><Relationship Id="rId50" Type="http://schemas.openxmlformats.org/officeDocument/2006/relationships/hyperlink" Target="http://e.tspor.ru/Go.aspx?guid=cc57fc51-89e5-4019-8caa-b2b5bac79430" TargetMode="External"/><Relationship Id="rId55" Type="http://schemas.openxmlformats.org/officeDocument/2006/relationships/hyperlink" Target="http://e.tspor.ru/Go.aspx?guid=31a62813-da27-4552-8a10-efb64074e31f" TargetMode="External"/><Relationship Id="rId76" Type="http://schemas.openxmlformats.org/officeDocument/2006/relationships/hyperlink" Target="http://e.tspor.ru/Go.aspx?guid=3eee7414-3f94-486a-897b-b612fe9c5fc2" TargetMode="External"/><Relationship Id="rId97" Type="http://schemas.openxmlformats.org/officeDocument/2006/relationships/hyperlink" Target="consultantplus://offline/ref=1DBC09ABA808D10C7B379C22ECE8D763C9D0A80F1F05DCB6A875101D746D9D0ADDA21BE42D44B548OF32N"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10077</Words>
  <Characters>57439</Characters>
  <Application>Microsoft Office Word</Application>
  <DocSecurity>0</DocSecurity>
  <Lines>478</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Мартынова</cp:lastModifiedBy>
  <cp:revision>26</cp:revision>
  <cp:lastPrinted>2014-12-15T18:46:00Z</cp:lastPrinted>
  <dcterms:created xsi:type="dcterms:W3CDTF">2014-12-07T19:17:00Z</dcterms:created>
  <dcterms:modified xsi:type="dcterms:W3CDTF">2014-12-15T18:50:00Z</dcterms:modified>
</cp:coreProperties>
</file>